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4"/>
        <w:gridCol w:w="5239"/>
        <w:gridCol w:w="2002"/>
      </w:tblGrid>
      <w:tr w:rsidR="00325610" w:rsidRPr="0083050E" w:rsidTr="009E43C1">
        <w:tc>
          <w:tcPr>
            <w:tcW w:w="1058" w:type="pct"/>
            <w:shd w:val="clear" w:color="auto" w:fill="B2C0D9"/>
          </w:tcPr>
          <w:p w:rsidR="00325610" w:rsidRPr="0083050E" w:rsidRDefault="00325610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lang w:val="en-US"/>
              </w:rPr>
              <w:t>Naziv nastavnoga predmeta</w:t>
            </w:r>
          </w:p>
        </w:tc>
        <w:tc>
          <w:tcPr>
            <w:tcW w:w="3942" w:type="pct"/>
            <w:gridSpan w:val="2"/>
            <w:shd w:val="clear" w:color="auto" w:fill="B2C0D9"/>
          </w:tcPr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</w:rPr>
              <w:t>G</w:t>
            </w:r>
            <w:r w:rsidRPr="0083050E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83050E" w:rsidTr="009E43C1">
        <w:tc>
          <w:tcPr>
            <w:tcW w:w="1058" w:type="pct"/>
            <w:shd w:val="clear" w:color="auto" w:fill="auto"/>
          </w:tcPr>
          <w:p w:rsidR="00325610" w:rsidRPr="0083050E" w:rsidRDefault="00325610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83050E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83050E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83050E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83050E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83050E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83050E">
              <w:rPr>
                <w:rFonts w:ascii="Lato Light" w:eastAsia="Calibri" w:hAnsi="Lato Light" w:cs="Lato Light"/>
                <w:b/>
                <w:lang w:val="en-US"/>
              </w:rPr>
              <w:t>sata</w:t>
            </w:r>
            <w:proofErr w:type="spellEnd"/>
          </w:p>
        </w:tc>
        <w:tc>
          <w:tcPr>
            <w:tcW w:w="3942" w:type="pct"/>
            <w:gridSpan w:val="2"/>
            <w:shd w:val="clear" w:color="auto" w:fill="auto"/>
          </w:tcPr>
          <w:p w:rsidR="00C32AF9" w:rsidRPr="0083050E" w:rsidRDefault="00ED6C4F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6</w:t>
            </w:r>
            <w:r w:rsidR="00DC659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7</w:t>
            </w:r>
            <w:r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i 6</w:t>
            </w:r>
            <w:r w:rsidR="00DC6594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8</w:t>
            </w:r>
            <w:r w:rsidR="00895831" w:rsidRPr="0083050E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</w:t>
            </w:r>
            <w:r w:rsidR="0083050E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Prirodna i gospodarska obilježja</w:t>
            </w:r>
            <w:r w:rsidR="00C32AF9" w:rsidRPr="0083050E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 xml:space="preserve"> Ruske Federacije</w:t>
            </w:r>
          </w:p>
          <w:p w:rsidR="0083050E" w:rsidRPr="0083050E" w:rsidRDefault="0083050E" w:rsidP="009E43C1">
            <w:pPr>
              <w:spacing w:after="120" w:line="240" w:lineRule="auto"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  <w:tab/>
            </w:r>
            <w:r w:rsidRPr="0083050E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  <w:t>Ruska Federacija – povijest, položaj i prirodna osnova</w:t>
            </w:r>
          </w:p>
          <w:p w:rsidR="0083050E" w:rsidRPr="0083050E" w:rsidRDefault="0083050E" w:rsidP="009E43C1">
            <w:pPr>
              <w:spacing w:after="120" w:line="240" w:lineRule="auto"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  <w:tab/>
            </w:r>
            <w:r w:rsidRPr="0083050E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eastAsia="hr-HR"/>
              </w:rPr>
              <w:t>Stanovništvo i gospodarstvo Ruske Federacije</w:t>
            </w:r>
          </w:p>
          <w:p w:rsidR="00895831" w:rsidRPr="0083050E" w:rsidRDefault="00895831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83050E" w:rsidTr="009E43C1">
        <w:tc>
          <w:tcPr>
            <w:tcW w:w="1058" w:type="pct"/>
            <w:shd w:val="clear" w:color="auto" w:fill="auto"/>
          </w:tcPr>
          <w:p w:rsidR="00325610" w:rsidRPr="0083050E" w:rsidRDefault="00325610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</w:p>
        </w:tc>
        <w:tc>
          <w:tcPr>
            <w:tcW w:w="3942" w:type="pct"/>
            <w:gridSpan w:val="2"/>
            <w:shd w:val="clear" w:color="auto" w:fill="auto"/>
          </w:tcPr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83050E" w:rsidTr="009E43C1">
        <w:tc>
          <w:tcPr>
            <w:tcW w:w="1058" w:type="pct"/>
            <w:tcBorders>
              <w:bottom w:val="single" w:sz="4" w:space="0" w:color="auto"/>
            </w:tcBorders>
            <w:shd w:val="clear" w:color="auto" w:fill="auto"/>
          </w:tcPr>
          <w:p w:rsidR="00325610" w:rsidRPr="0083050E" w:rsidRDefault="00325610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Tip sata   </w:t>
            </w:r>
            <w:r w:rsidRPr="0083050E">
              <w:rPr>
                <w:rFonts w:ascii="Lato Light" w:eastAsia="Calibri" w:hAnsi="Lato Light" w:cs="Lato Light"/>
                <w:lang w:val="en-US"/>
              </w:rPr>
              <w:t>(obrada, ponavljanje, vježbanje, provjeravanje, kombinirani)</w:t>
            </w:r>
          </w:p>
        </w:tc>
        <w:tc>
          <w:tcPr>
            <w:tcW w:w="394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83050E" w:rsidRDefault="00126C7E" w:rsidP="009E43C1">
            <w:pPr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>obrada</w:t>
            </w:r>
          </w:p>
        </w:tc>
      </w:tr>
      <w:tr w:rsidR="00325610" w:rsidRPr="0083050E" w:rsidTr="009E43C1">
        <w:tc>
          <w:tcPr>
            <w:tcW w:w="1058" w:type="pct"/>
            <w:shd w:val="clear" w:color="auto" w:fill="CCC0D9"/>
          </w:tcPr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 učenja iz kurikuluma</w:t>
            </w: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>(</w:t>
            </w:r>
            <w:r w:rsidRPr="0083050E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 ishod + razrada ishoda)</w:t>
            </w: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852" w:type="pct"/>
            <w:shd w:val="clear" w:color="auto" w:fill="CCC0D9"/>
          </w:tcPr>
          <w:p w:rsidR="003B0B66" w:rsidRPr="0083050E" w:rsidRDefault="003B0B66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Aktivnost </w:t>
            </w: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1090" w:type="pct"/>
            <w:shd w:val="clear" w:color="auto" w:fill="CCC0D9"/>
          </w:tcPr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lang w:val="en-US"/>
              </w:rPr>
              <w:t xml:space="preserve">Vrednovanje ishoda i procesa učenja na kraju </w:t>
            </w:r>
          </w:p>
          <w:p w:rsidR="00325610" w:rsidRPr="0083050E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lang w:val="en-US"/>
              </w:rPr>
              <w:t>nastavnoga sata</w:t>
            </w:r>
          </w:p>
        </w:tc>
      </w:tr>
      <w:tr w:rsidR="00BC6367" w:rsidRPr="0083050E" w:rsidTr="009E43C1">
        <w:tc>
          <w:tcPr>
            <w:tcW w:w="1058" w:type="pct"/>
            <w:shd w:val="clear" w:color="auto" w:fill="auto"/>
          </w:tcPr>
          <w:p w:rsidR="00BC6367" w:rsidRPr="0083050E" w:rsidRDefault="00BC6367" w:rsidP="009E43C1">
            <w:pPr>
              <w:spacing w:line="276" w:lineRule="auto"/>
              <w:rPr>
                <w:rFonts w:ascii="Lato Light" w:hAnsi="Lato Light" w:cs="Lato Light"/>
                <w:b/>
                <w:bCs/>
                <w:color w:val="C00000"/>
              </w:rPr>
            </w:pPr>
            <w:r w:rsidRPr="0083050E">
              <w:rPr>
                <w:rFonts w:ascii="Lato Light" w:hAnsi="Lato Light" w:cs="Lato Light"/>
                <w:b/>
                <w:bCs/>
                <w:color w:val="C00000"/>
              </w:rPr>
              <w:t>GEO OŠ A.B.7.10.  Učenik objašnjava prirodno-geografske i društveno-geografske posebnosti Istočne Europe te analizira gospodarsku, vojnu i političku ulogu Ruske Federacije u Europi i svijetu.</w:t>
            </w:r>
          </w:p>
          <w:p w:rsidR="008E3D99" w:rsidRPr="0083050E" w:rsidRDefault="008E3D99" w:rsidP="009E43C1">
            <w:pPr>
              <w:rPr>
                <w:rFonts w:ascii="Lato Light" w:eastAsia="Calibri" w:hAnsi="Lato Light" w:cs="Lato Light"/>
                <w:i/>
                <w:iCs/>
              </w:rPr>
            </w:pPr>
            <w:r w:rsidRPr="0083050E">
              <w:rPr>
                <w:rFonts w:ascii="Lato Light" w:eastAsia="Calibri" w:hAnsi="Lato Light" w:cs="Lato Light"/>
                <w:i/>
                <w:iCs/>
              </w:rPr>
              <w:t>– obrazlaže utjecaj povijesnoga nasljeđa na društveno-gospodarski razvoj</w:t>
            </w:r>
          </w:p>
          <w:p w:rsidR="008E3D99" w:rsidRPr="0083050E" w:rsidRDefault="008E3D99" w:rsidP="009E43C1">
            <w:pPr>
              <w:rPr>
                <w:rFonts w:ascii="Lato Light" w:hAnsi="Lato Light" w:cs="Lato Light"/>
                <w:i/>
                <w:iCs/>
              </w:rPr>
            </w:pPr>
            <w:r w:rsidRPr="0083050E">
              <w:rPr>
                <w:rFonts w:ascii="Lato Light" w:hAnsi="Lato Light" w:cs="Lato Light"/>
                <w:i/>
                <w:iCs/>
              </w:rPr>
              <w:t>– navodi i na geografskoj karti pokazuje najvažnije rijeke i jezera te objašnjava njihovo vrednovanje</w:t>
            </w:r>
          </w:p>
          <w:p w:rsidR="00BC6367" w:rsidRPr="0083050E" w:rsidRDefault="00BC6367" w:rsidP="009E43C1">
            <w:pPr>
              <w:spacing w:line="276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2852" w:type="pct"/>
            <w:shd w:val="clear" w:color="auto" w:fill="auto"/>
          </w:tcPr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83050E">
              <w:rPr>
                <w:rFonts w:ascii="Lato Light" w:eastAsia="Calibri" w:hAnsi="Lato Light" w:cs="Lato Light"/>
                <w:i/>
                <w:iCs/>
              </w:rPr>
              <w:lastRenderedPageBreak/>
              <w:t xml:space="preserve">-uz grafičke prikaze u odgovarajućem digitalnom alatu </w:t>
            </w:r>
            <w:r w:rsidRPr="0083050E">
              <w:rPr>
                <w:rFonts w:ascii="Lato Light" w:eastAsia="Calibri" w:hAnsi="Lato Light" w:cs="Lato Light"/>
                <w:b/>
                <w:bCs/>
                <w:i/>
                <w:iCs/>
              </w:rPr>
              <w:t>ponavljaju</w:t>
            </w:r>
            <w:r w:rsidRPr="0083050E">
              <w:rPr>
                <w:rFonts w:ascii="Lato Light" w:eastAsia="Calibri" w:hAnsi="Lato Light" w:cs="Lato Light"/>
                <w:i/>
                <w:iCs/>
              </w:rPr>
              <w:t xml:space="preserve"> prethodno stečeno znanje o regiji Istočne Europe (geografski položaj i geografski smještaj te prostranstvo i kontinentalnost regije)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>Učenici imaju zadatak napravljen u odgovarajućem digitalnom alatu (Linoit, Padlet, Wakelet i sl.).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u w:val="single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u w:val="single"/>
              </w:rPr>
              <w:t>1.zadatak</w:t>
            </w: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-radom u paru uz pomoć mrežnih stranica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istražuju i pronalaze</w:t>
            </w:r>
            <w:r w:rsidRPr="0083050E">
              <w:rPr>
                <w:rFonts w:ascii="Lato Light" w:eastAsia="Calibri" w:hAnsi="Lato Light" w:cs="Lato Light"/>
              </w:rPr>
              <w:t xml:space="preserve"> sliku ili kratak videozapis o gospodarskoj valorizaciji najvažnijih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rijeka i jezera</w:t>
            </w:r>
            <w:r w:rsidRPr="0083050E">
              <w:rPr>
                <w:rFonts w:ascii="Lato Light" w:eastAsia="Calibri" w:hAnsi="Lato Light" w:cs="Lato Light"/>
              </w:rPr>
              <w:t xml:space="preserve"> u </w:t>
            </w:r>
            <w:r w:rsidR="0083050E">
              <w:rPr>
                <w:rFonts w:ascii="Lato Light" w:eastAsia="Calibri" w:hAnsi="Lato Light" w:cs="Lato Light"/>
              </w:rPr>
              <w:t>Ruskoj Federaciji</w:t>
            </w:r>
          </w:p>
          <w:p w:rsidR="0083050E" w:rsidRPr="0083050E" w:rsidRDefault="0083050E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-radom u paru uz pomoć mrežnih stranica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istražuju i pronalaze</w:t>
            </w:r>
            <w:r w:rsidRPr="0083050E">
              <w:rPr>
                <w:rFonts w:ascii="Lato Light" w:eastAsia="Calibri" w:hAnsi="Lato Light" w:cs="Lato Light"/>
              </w:rPr>
              <w:t xml:space="preserve"> sliku ili kratak videozapis o gospodarskoj valorizaciji najvažnijih </w:t>
            </w:r>
            <w:r>
              <w:rPr>
                <w:rFonts w:ascii="Lato Light" w:eastAsia="Calibri" w:hAnsi="Lato Light" w:cs="Lato Light"/>
                <w:b/>
                <w:bCs/>
              </w:rPr>
              <w:t>reljefnih oblika</w:t>
            </w:r>
            <w:r w:rsidRPr="0083050E">
              <w:rPr>
                <w:rFonts w:ascii="Lato Light" w:eastAsia="Calibri" w:hAnsi="Lato Light" w:cs="Lato Light"/>
              </w:rPr>
              <w:t xml:space="preserve"> u </w:t>
            </w:r>
            <w:r>
              <w:rPr>
                <w:rFonts w:ascii="Lato Light" w:eastAsia="Calibri" w:hAnsi="Lato Light" w:cs="Lato Light"/>
              </w:rPr>
              <w:t>Ruskoj Federaciji</w:t>
            </w: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Učenici prema grafičkim prikazima koje su istražili i postavili u odgovarajući digitalni alat (Wakelet ili Padlet ili sl.) 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objašnjavaju</w:t>
            </w:r>
            <w:r w:rsidRPr="0083050E">
              <w:rPr>
                <w:rFonts w:ascii="Lato Light" w:eastAsia="Calibri" w:hAnsi="Lato Light" w:cs="Lato Light"/>
              </w:rPr>
              <w:t xml:space="preserve"> valoriziranost rijeka i jezera na području </w:t>
            </w:r>
            <w:r w:rsidR="0083050E">
              <w:rPr>
                <w:rFonts w:ascii="Lato Light" w:eastAsia="Calibri" w:hAnsi="Lato Light" w:cs="Lato Light"/>
              </w:rPr>
              <w:t>Ruske Federacije</w:t>
            </w:r>
          </w:p>
          <w:p w:rsidR="00C17C24" w:rsidRPr="0083050E" w:rsidRDefault="00C17C24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lastRenderedPageBreak/>
              <w:t>-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 xml:space="preserve">upisuju </w:t>
            </w:r>
            <w:r w:rsidRPr="0083050E">
              <w:rPr>
                <w:rFonts w:ascii="Lato Light" w:eastAsia="Calibri" w:hAnsi="Lato Light" w:cs="Lato Light"/>
              </w:rPr>
              <w:t>u odgovarajući digitalni alat</w:t>
            </w: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>-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pokazuju</w:t>
            </w:r>
            <w:r w:rsidRPr="0083050E">
              <w:rPr>
                <w:rFonts w:ascii="Lato Light" w:eastAsia="Calibri" w:hAnsi="Lato Light" w:cs="Lato Light"/>
              </w:rPr>
              <w:t xml:space="preserve"> rijeke i jezera na karti Istočne Europe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-u paru uz pomoć teksta i tematskih karata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obrazlažu</w:t>
            </w:r>
            <w:r w:rsidRPr="0083050E">
              <w:rPr>
                <w:rFonts w:ascii="Lato Light" w:eastAsia="Calibri" w:hAnsi="Lato Light" w:cs="Lato Light"/>
              </w:rPr>
              <w:t xml:space="preserve"> utjecaj povijesnih događanja (raspad SSSR-a i stvaranje država) na društvena zbivanja (pad broja stanovnika, migracije, neravnomjerna naseljenost) te gospodarski razvoj (djelatnosti koje su razvijene, problemi u gospodarskom razvoju)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</w:rPr>
            </w:pP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u w:val="single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u w:val="single"/>
              </w:rPr>
              <w:t>2.zadatak</w:t>
            </w:r>
          </w:p>
          <w:p w:rsidR="00EC6337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- u paru uz pomoć teksta i mrežnih stranica na internetu 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objašnjavaju gospodarsku, vojnu i političku ulogu Ruske Federacije</w:t>
            </w:r>
            <w:r w:rsidRPr="0083050E">
              <w:rPr>
                <w:rFonts w:ascii="Lato Light" w:eastAsia="Calibri" w:hAnsi="Lato Light" w:cs="Lato Light"/>
              </w:rPr>
              <w:t xml:space="preserve"> u svijetu i u Europi; </w:t>
            </w:r>
          </w:p>
          <w:p w:rsidR="00EC6337" w:rsidRPr="0083050E" w:rsidRDefault="00EB7521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hyperlink r:id="rId8" w:history="1">
              <w:r w:rsidR="00EC6337" w:rsidRPr="0083050E">
                <w:rPr>
                  <w:rStyle w:val="Hyperlink"/>
                  <w:rFonts w:ascii="Lato Light" w:eastAsia="Calibri" w:hAnsi="Lato Light" w:cs="Lato Light"/>
                </w:rPr>
                <w:t>https://www.usnews.com/news/best-countries/russia</w:t>
              </w:r>
            </w:hyperlink>
            <w:r w:rsidR="00EC6337" w:rsidRPr="0083050E">
              <w:rPr>
                <w:rFonts w:ascii="Lato Light" w:eastAsia="Calibri" w:hAnsi="Lato Light" w:cs="Lato Light"/>
              </w:rPr>
              <w:t xml:space="preserve"> </w:t>
            </w:r>
          </w:p>
          <w:p w:rsidR="00EC6337" w:rsidRPr="0083050E" w:rsidRDefault="00EB7521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hyperlink r:id="rId9" w:history="1">
              <w:r w:rsidR="00EC6337" w:rsidRPr="0083050E">
                <w:rPr>
                  <w:rStyle w:val="Hyperlink"/>
                  <w:rFonts w:ascii="Lato Light" w:eastAsia="Calibri" w:hAnsi="Lato Light" w:cs="Lato Light"/>
                </w:rPr>
                <w:t>https://www.usnews.com/news/best-countries/power-rankings</w:t>
              </w:r>
            </w:hyperlink>
            <w:r w:rsidR="00EC6337" w:rsidRPr="0083050E">
              <w:rPr>
                <w:rFonts w:ascii="Lato Light" w:eastAsia="Calibri" w:hAnsi="Lato Light" w:cs="Lato Light"/>
              </w:rPr>
              <w:t xml:space="preserve"> </w:t>
            </w:r>
          </w:p>
          <w:p w:rsidR="008E3D99" w:rsidRPr="0083050E" w:rsidRDefault="00EB7521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hyperlink r:id="rId10" w:history="1">
              <w:r w:rsidR="00EC6337" w:rsidRPr="0083050E">
                <w:rPr>
                  <w:rStyle w:val="Hyperlink"/>
                  <w:rFonts w:ascii="Lato Light" w:eastAsia="Calibri" w:hAnsi="Lato Light" w:cs="Lato Light"/>
                </w:rPr>
                <w:t>https://en.wikipedia.org/wiki/Potential_superpowers</w:t>
              </w:r>
            </w:hyperlink>
            <w:r w:rsidR="008E3D99" w:rsidRPr="0083050E">
              <w:rPr>
                <w:rFonts w:ascii="Lato Light" w:eastAsia="Calibri" w:hAnsi="Lato Light" w:cs="Lato Light"/>
              </w:rPr>
              <w:t xml:space="preserve"> </w:t>
            </w: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-odgovore 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pišu</w:t>
            </w:r>
            <w:r w:rsidRPr="0083050E">
              <w:rPr>
                <w:rFonts w:ascii="Lato Light" w:eastAsia="Calibri" w:hAnsi="Lato Light" w:cs="Lato Light"/>
              </w:rPr>
              <w:t xml:space="preserve"> u odgovarajućem digitalnom alatu</w:t>
            </w:r>
          </w:p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>-</w:t>
            </w:r>
            <w:r w:rsidRPr="0083050E">
              <w:rPr>
                <w:rFonts w:ascii="Lato Light" w:eastAsia="Calibri" w:hAnsi="Lato Light" w:cs="Lato Light"/>
                <w:b/>
                <w:bCs/>
              </w:rPr>
              <w:t>čitaju i pojašnjavaju</w:t>
            </w:r>
            <w:r w:rsidRPr="0083050E">
              <w:rPr>
                <w:rFonts w:ascii="Lato Light" w:eastAsia="Calibri" w:hAnsi="Lato Light" w:cs="Lato Light"/>
              </w:rPr>
              <w:t xml:space="preserve"> odgovore potkrepljujući ih primjerom za svaku važnu ulogu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DF35F7" w:rsidRPr="0083050E" w:rsidRDefault="00BC6367" w:rsidP="009E43C1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</w:rPr>
            </w:pPr>
            <w:r w:rsidRPr="0083050E">
              <w:rPr>
                <w:rFonts w:ascii="Lato Light" w:hAnsi="Lato Light" w:cs="Lato Light"/>
                <w:i/>
                <w:iCs/>
              </w:rPr>
              <w:t xml:space="preserve">Učenici </w:t>
            </w:r>
            <w:r w:rsidR="00DF35F7" w:rsidRPr="0083050E">
              <w:rPr>
                <w:rFonts w:ascii="Lato Light" w:hAnsi="Lato Light" w:cs="Lato Light"/>
                <w:i/>
                <w:iCs/>
              </w:rPr>
              <w:t xml:space="preserve">na kraju nastavnog sata ispunjavaju ljestvicu procjene. </w:t>
            </w:r>
            <w:r w:rsidR="00DF35F7" w:rsidRPr="0083050E">
              <w:rPr>
                <w:rFonts w:ascii="Lato Light" w:eastAsia="Calibri" w:hAnsi="Lato Light" w:cs="Lato Light"/>
                <w:i/>
                <w:iCs/>
              </w:rPr>
              <w:t>Kroz nekoliko tvrdnji učenik procjenjuje koliko su u paru naučili te donose odluku kako će unaprijediti znanje.</w:t>
            </w:r>
          </w:p>
          <w:p w:rsidR="00DF35F7" w:rsidRPr="0083050E" w:rsidRDefault="00DF35F7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i/>
                <w:iCs/>
              </w:rPr>
            </w:pPr>
            <w:r w:rsidRPr="0083050E">
              <w:rPr>
                <w:rFonts w:ascii="Lato Light" w:eastAsia="Calibri" w:hAnsi="Lato Light" w:cs="Lato Light"/>
                <w:i/>
                <w:iCs/>
              </w:rPr>
              <w:t>Učitelj na kraju nastavnog sata daje povratne informacije o radu i napretku učenika.</w:t>
            </w:r>
          </w:p>
          <w:p w:rsidR="00BC6367" w:rsidRPr="0083050E" w:rsidRDefault="00BC6367" w:rsidP="009E43C1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</w:rPr>
            </w:pPr>
          </w:p>
        </w:tc>
        <w:tc>
          <w:tcPr>
            <w:tcW w:w="1090" w:type="pct"/>
            <w:shd w:val="clear" w:color="auto" w:fill="auto"/>
          </w:tcPr>
          <w:p w:rsidR="008E3D99" w:rsidRPr="0083050E" w:rsidRDefault="008E3D99" w:rsidP="009E43C1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lastRenderedPageBreak/>
              <w:t>Vrednovanje za učenje: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- </w:t>
            </w:r>
            <w:r w:rsidRPr="0083050E">
              <w:rPr>
                <w:rFonts w:ascii="Lato Light" w:eastAsia="Calibri" w:hAnsi="Lato Light" w:cs="Lato Light"/>
                <w:sz w:val="20"/>
                <w:szCs w:val="20"/>
              </w:rPr>
              <w:t>tijekom i nakon sata učitelj prati rad i daje povratne informacije</w:t>
            </w:r>
            <w:r w:rsidRPr="0083050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 </w:t>
            </w:r>
            <w:r w:rsidRPr="0083050E">
              <w:rPr>
                <w:rFonts w:ascii="Lato Light" w:eastAsia="Calibri" w:hAnsi="Lato Light" w:cs="Lato Light"/>
                <w:sz w:val="20"/>
                <w:szCs w:val="20"/>
              </w:rPr>
              <w:t>(pitanja)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-</w:t>
            </w:r>
            <w:r w:rsidRPr="0083050E">
              <w:rPr>
                <w:rFonts w:ascii="Lato Light" w:eastAsia="Calibri" w:hAnsi="Lato Light" w:cs="Lato Light"/>
                <w:sz w:val="20"/>
                <w:szCs w:val="20"/>
              </w:rPr>
              <w:t>izlazna kartica / radni list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Vrednovanje kao učenje:</w:t>
            </w:r>
          </w:p>
          <w:p w:rsidR="008E3D99" w:rsidRPr="0083050E" w:rsidRDefault="008E3D99" w:rsidP="009E43C1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-ljestvica procjene</w:t>
            </w:r>
            <w:r w:rsidRPr="0083050E">
              <w:rPr>
                <w:rFonts w:ascii="Lato Light" w:eastAsia="Calibri" w:hAnsi="Lato Light" w:cs="Lato Light"/>
                <w:sz w:val="20"/>
                <w:szCs w:val="20"/>
              </w:rPr>
              <w:t xml:space="preserve"> (kroz nekoliko tvrdnji učenik procjenjuje koliko su u paru naučili te donose odluku kako će unaprijediti znanje.)</w:t>
            </w:r>
          </w:p>
          <w:p w:rsidR="00BC6367" w:rsidRPr="0083050E" w:rsidRDefault="00BC6367" w:rsidP="009E43C1">
            <w:pPr>
              <w:spacing w:after="0" w:line="276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</w:tbl>
    <w:p w:rsidR="009E43C1" w:rsidRDefault="009E43C1" w:rsidP="009E43C1">
      <w:pPr>
        <w:rPr>
          <w:rFonts w:ascii="Lato Light" w:eastAsia="Calibri" w:hAnsi="Lato Light" w:cs="Lato Light"/>
          <w:lang w:val="en-US"/>
        </w:rPr>
      </w:pPr>
    </w:p>
    <w:p w:rsidR="00ED574D" w:rsidRPr="00ED574D" w:rsidRDefault="00ED574D">
      <w:pPr>
        <w:rPr>
          <w:rFonts w:ascii="Lato Light" w:eastAsia="Calibri" w:hAnsi="Lato Light" w:cs="Lato Light"/>
          <w:lang w:val="en-US"/>
        </w:rPr>
      </w:pPr>
      <w:r>
        <w:br w:type="page"/>
      </w: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16"/>
      </w:tblGrid>
      <w:tr w:rsidR="00325610" w:rsidRPr="0083050E" w:rsidTr="009E43C1">
        <w:tc>
          <w:tcPr>
            <w:tcW w:w="5000" w:type="pct"/>
            <w:shd w:val="clear" w:color="auto" w:fill="auto"/>
          </w:tcPr>
          <w:p w:rsidR="008D67AC" w:rsidRPr="009E43C1" w:rsidRDefault="00325610" w:rsidP="009E43C1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9E43C1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PLAN </w:t>
            </w:r>
            <w:r w:rsidR="009E43C1" w:rsidRPr="009E43C1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ŠKOLSKE </w:t>
            </w:r>
            <w:r w:rsidRPr="009E43C1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0F44C7" w:rsidRPr="009E43C1" w:rsidRDefault="009E43C1" w:rsidP="009E43C1">
            <w:pPr>
              <w:spacing w:after="0" w:line="360" w:lineRule="auto"/>
              <w:contextualSpacing/>
              <w:rPr>
                <w:rFonts w:ascii="Lato Light" w:eastAsia="Times New Roman" w:hAnsi="Lato Light" w:cs="Lato Light"/>
                <w:b/>
                <w:bCs/>
                <w:sz w:val="28"/>
                <w:szCs w:val="24"/>
                <w:u w:val="single"/>
                <w:lang w:val="en-US" w:eastAsia="hr-HR"/>
              </w:rPr>
            </w:pPr>
            <w:r w:rsidRPr="009E43C1">
              <w:rPr>
                <w:rFonts w:ascii="Lato Light" w:eastAsia="Calibri" w:hAnsi="Lato Light" w:cs="Lato Light"/>
                <w:b/>
                <w:bCs/>
                <w:sz w:val="28"/>
                <w:szCs w:val="24"/>
                <w:u w:val="single"/>
              </w:rPr>
              <w:t>Prirodna i gospodarska obilježja Ruske Federacije</w:t>
            </w:r>
            <w:r w:rsidRPr="009E43C1">
              <w:rPr>
                <w:rFonts w:ascii="Lato Light" w:eastAsia="Times New Roman" w:hAnsi="Lato Light" w:cs="Lato Light"/>
                <w:b/>
                <w:bCs/>
                <w:sz w:val="28"/>
                <w:szCs w:val="24"/>
                <w:u w:val="single"/>
                <w:lang w:val="en-US" w:eastAsia="hr-HR"/>
              </w:rPr>
              <w:t xml:space="preserve"> </w:t>
            </w:r>
          </w:p>
          <w:p w:rsidR="00ED574D" w:rsidRPr="00ED574D" w:rsidRDefault="00ED574D" w:rsidP="00ED574D">
            <w:pPr>
              <w:pStyle w:val="Pa24"/>
              <w:spacing w:before="160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b/>
                <w:bCs/>
                <w:color w:val="000000"/>
                <w:sz w:val="23"/>
                <w:szCs w:val="23"/>
              </w:rPr>
              <w:t xml:space="preserve">GEOGRAFSKI POLOŽAJ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Ruska Federacija je </w:t>
            </w:r>
            <w:r w:rsidRPr="00ED574D">
              <w:rPr>
                <w:rFonts w:ascii="Lato Light" w:hAnsi="Lato Light" w:cs="Lato Light"/>
                <w:b/>
                <w:bCs/>
                <w:sz w:val="23"/>
                <w:szCs w:val="23"/>
              </w:rPr>
              <w:t>najveća država na svijetu</w:t>
            </w:r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.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Smještena je na dvama kontinentima: u Europi i Aziji.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</w:p>
          <w:p w:rsidR="00ED574D" w:rsidRPr="00ED574D" w:rsidRDefault="00ED574D" w:rsidP="00ED574D">
            <w:pPr>
              <w:pStyle w:val="Pa24"/>
              <w:spacing w:before="160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b/>
                <w:bCs/>
                <w:color w:val="000000"/>
                <w:sz w:val="23"/>
                <w:szCs w:val="23"/>
              </w:rPr>
              <w:t xml:space="preserve">RELJEF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>
              <w:rPr>
                <w:rFonts w:ascii="Lato Light" w:hAnsi="Lato Light" w:cs="Lato Light"/>
                <w:sz w:val="23"/>
                <w:szCs w:val="23"/>
              </w:rPr>
              <w:tab/>
            </w:r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Istočnoeuropska nizina </w:t>
            </w:r>
          </w:p>
          <w:p w:rsidR="00ED574D" w:rsidRPr="00ED574D" w:rsidRDefault="00ED574D" w:rsidP="00ED574D">
            <w:pPr>
              <w:pStyle w:val="Pa25"/>
              <w:spacing w:before="40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>
              <w:rPr>
                <w:rFonts w:ascii="Lato Light" w:hAnsi="Lato Light" w:cs="Lato Light"/>
                <w:sz w:val="23"/>
                <w:szCs w:val="23"/>
              </w:rPr>
              <w:tab/>
            </w:r>
            <w:proofErr w:type="spellStart"/>
            <w:r w:rsidRPr="00ED574D">
              <w:rPr>
                <w:rFonts w:ascii="Lato Light" w:hAnsi="Lato Light" w:cs="Lato Light"/>
                <w:sz w:val="23"/>
                <w:szCs w:val="23"/>
              </w:rPr>
              <w:t>Zapadnosibirska</w:t>
            </w:r>
            <w:proofErr w:type="spellEnd"/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 nizina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>
              <w:rPr>
                <w:rFonts w:ascii="Lato Light" w:hAnsi="Lato Light" w:cs="Lato Light"/>
                <w:sz w:val="23"/>
                <w:szCs w:val="23"/>
              </w:rPr>
              <w:tab/>
            </w:r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Ural </w:t>
            </w:r>
          </w:p>
          <w:p w:rsidR="00ED574D" w:rsidRPr="00ED574D" w:rsidRDefault="00ED574D" w:rsidP="00ED574D">
            <w:pPr>
              <w:pStyle w:val="Pa25"/>
              <w:spacing w:before="40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>
              <w:rPr>
                <w:rFonts w:ascii="Lato Light" w:hAnsi="Lato Light" w:cs="Lato Light"/>
                <w:sz w:val="23"/>
                <w:szCs w:val="23"/>
              </w:rPr>
              <w:tab/>
            </w:r>
            <w:proofErr w:type="spellStart"/>
            <w:r w:rsidRPr="00ED574D">
              <w:rPr>
                <w:rFonts w:ascii="Lato Light" w:hAnsi="Lato Light" w:cs="Lato Light"/>
                <w:sz w:val="23"/>
                <w:szCs w:val="23"/>
              </w:rPr>
              <w:t>Srednjosibirsko</w:t>
            </w:r>
            <w:proofErr w:type="spellEnd"/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 visočje </w:t>
            </w:r>
          </w:p>
          <w:p w:rsid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>
              <w:rPr>
                <w:rFonts w:ascii="Lato Light" w:hAnsi="Lato Light" w:cs="Lato Light"/>
                <w:sz w:val="23"/>
                <w:szCs w:val="23"/>
              </w:rPr>
              <w:tab/>
              <w:t xml:space="preserve">Kavkaz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>
              <w:rPr>
                <w:rFonts w:ascii="Lato Light" w:hAnsi="Lato Light" w:cs="Lato Light"/>
                <w:sz w:val="23"/>
                <w:szCs w:val="23"/>
              </w:rPr>
              <w:tab/>
            </w:r>
            <w:proofErr w:type="spellStart"/>
            <w:r w:rsidRPr="00ED574D">
              <w:rPr>
                <w:rFonts w:ascii="Lato Light" w:hAnsi="Lato Light" w:cs="Lato Light"/>
                <w:sz w:val="23"/>
                <w:szCs w:val="23"/>
              </w:rPr>
              <w:t>Istočnosibirske</w:t>
            </w:r>
            <w:proofErr w:type="spellEnd"/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 planine </w:t>
            </w:r>
          </w:p>
          <w:p w:rsidR="00ED574D" w:rsidRPr="00ED574D" w:rsidRDefault="00ED574D" w:rsidP="00ED574D">
            <w:pPr>
              <w:pStyle w:val="Pa24"/>
              <w:spacing w:before="160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b/>
                <w:bCs/>
                <w:color w:val="000000"/>
                <w:sz w:val="23"/>
                <w:szCs w:val="23"/>
              </w:rPr>
              <w:t xml:space="preserve">KLIMA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sz w:val="23"/>
                <w:szCs w:val="23"/>
              </w:rPr>
              <w:t xml:space="preserve">Prevladava vlažna snježno-šumska klima.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sz w:val="23"/>
                <w:szCs w:val="23"/>
              </w:rPr>
              <w:t>U dijelovima istočnog Sibira javlja se i suha snježno-šumska klima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Obalno područje na jugoistoku malo je toplije i vlažnije.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U jugozapadnim dijelovima prevladava suha stepska klima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before="160" w:after="0" w:line="241" w:lineRule="atLeast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b/>
                <w:bCs/>
                <w:color w:val="000000"/>
                <w:sz w:val="23"/>
                <w:szCs w:val="23"/>
              </w:rPr>
              <w:t xml:space="preserve">RIJEKE I JEZERA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Ruska Federacija obiluje vodama.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U europskom dijelu Ruske Federacije rijeke su iskorištene za prometno povezivanje, proizvodnju energije, vodoopskrbu i ribarstvo.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Veće rijeke europskog dijela Ruske Federacije jesu Volga, Don, Pečora, </w:t>
            </w:r>
            <w:proofErr w:type="spellStart"/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>Dvina</w:t>
            </w:r>
            <w:proofErr w:type="spellEnd"/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, Ural i </w:t>
            </w:r>
            <w:proofErr w:type="spellStart"/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>dr</w:t>
            </w:r>
            <w:proofErr w:type="spellEnd"/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.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U azijskom dijelu teku duge i vodom bogate rijeke.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Veće rijeke azijskog dijela Ruske Federacije jesu Ob, Jenisej, Lena, Amur i </w:t>
            </w:r>
            <w:proofErr w:type="spellStart"/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>dr</w:t>
            </w:r>
            <w:proofErr w:type="spellEnd"/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. </w:t>
            </w:r>
          </w:p>
          <w:p w:rsidR="00ED574D" w:rsidRPr="00ED574D" w:rsidRDefault="00ED574D" w:rsidP="00ED574D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 Light" w:hAnsi="Lato Light" w:cs="Lato Light"/>
                <w:color w:val="000000"/>
                <w:sz w:val="23"/>
                <w:szCs w:val="23"/>
              </w:rPr>
            </w:pPr>
            <w:r w:rsidRPr="00ED574D">
              <w:rPr>
                <w:rFonts w:ascii="Lato Light" w:hAnsi="Lato Light" w:cs="Lato Light"/>
                <w:color w:val="000000"/>
                <w:sz w:val="23"/>
                <w:szCs w:val="23"/>
              </w:rPr>
              <w:t xml:space="preserve">U Ruskoj Federaciji nalazi se Bajkalsko jezero, najdublje i vodom najbogatije jezero na svijetu. </w:t>
            </w:r>
          </w:p>
          <w:p w:rsidR="00DF35F7" w:rsidRPr="00ED574D" w:rsidRDefault="00DF35F7" w:rsidP="00ED574D">
            <w:pPr>
              <w:tabs>
                <w:tab w:val="left" w:pos="316"/>
              </w:tabs>
              <w:spacing w:after="0" w:line="360" w:lineRule="auto"/>
              <w:rPr>
                <w:rFonts w:ascii="Lato Light" w:hAnsi="Lato Light" w:cs="Lato Light"/>
                <w:sz w:val="24"/>
                <w:szCs w:val="24"/>
              </w:rPr>
            </w:pPr>
          </w:p>
          <w:p w:rsidR="00B54017" w:rsidRPr="00ED574D" w:rsidRDefault="00ED574D" w:rsidP="00ED574D">
            <w:pPr>
              <w:spacing w:after="0" w:line="360" w:lineRule="auto"/>
              <w:rPr>
                <w:rFonts w:ascii="Lato Light" w:hAnsi="Lato Light" w:cs="Lato Light"/>
                <w:b/>
                <w:bCs/>
                <w:sz w:val="24"/>
                <w:szCs w:val="24"/>
              </w:rPr>
            </w:pPr>
            <w:r w:rsidRPr="00ED574D">
              <w:rPr>
                <w:rFonts w:ascii="Lato Light" w:hAnsi="Lato Light" w:cs="Lato Light"/>
                <w:b/>
                <w:bCs/>
                <w:sz w:val="24"/>
                <w:szCs w:val="24"/>
              </w:rPr>
              <w:t>UTJECAJ POVIJESNIH DOGAĐANJA NA DRUŠTVENA TE GOSPODARSKI RAZVOJ</w:t>
            </w:r>
          </w:p>
          <w:p w:rsidR="00B54017" w:rsidRPr="0083050E" w:rsidRDefault="00B54017" w:rsidP="009E43C1">
            <w:pPr>
              <w:pStyle w:val="ListParagraph"/>
              <w:spacing w:after="0" w:line="360" w:lineRule="auto"/>
              <w:rPr>
                <w:rFonts w:ascii="Lato Light" w:hAnsi="Lato Light" w:cs="Lato Light"/>
                <w:b/>
                <w:bCs/>
                <w:sz w:val="24"/>
                <w:szCs w:val="24"/>
              </w:rPr>
            </w:pPr>
            <w:r w:rsidRPr="0083050E">
              <w:rPr>
                <w:rFonts w:ascii="Lato Light" w:hAnsi="Lato Light" w:cs="Lato Light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027507" cy="2582334"/>
                  <wp:effectExtent l="38100" t="0" r="20743" b="0"/>
                  <wp:docPr id="11" name="Dijagram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:rsidR="00A05BFD" w:rsidRDefault="00A05BFD" w:rsidP="00ED574D">
            <w:pPr>
              <w:pStyle w:val="Pa24"/>
              <w:spacing w:before="160"/>
              <w:rPr>
                <w:rFonts w:ascii="Lato Light" w:hAnsi="Lato Light" w:cs="Lato Light"/>
                <w:b/>
                <w:bCs/>
                <w:color w:val="000000"/>
              </w:rPr>
            </w:pPr>
          </w:p>
          <w:p w:rsidR="00ED574D" w:rsidRPr="00ED574D" w:rsidRDefault="00ED574D" w:rsidP="00ED574D">
            <w:pPr>
              <w:pStyle w:val="Pa24"/>
              <w:spacing w:before="160"/>
              <w:rPr>
                <w:rFonts w:ascii="Lato Light" w:hAnsi="Lato Light" w:cs="Lato Light"/>
                <w:color w:val="000000"/>
              </w:rPr>
            </w:pPr>
            <w:r w:rsidRPr="00ED574D">
              <w:rPr>
                <w:rFonts w:ascii="Lato Light" w:hAnsi="Lato Light" w:cs="Lato Light"/>
                <w:b/>
                <w:bCs/>
                <w:color w:val="000000"/>
              </w:rPr>
              <w:t xml:space="preserve">STANOVNIŠTVO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</w:rPr>
            </w:pPr>
            <w:r w:rsidRPr="00ED574D">
              <w:rPr>
                <w:rFonts w:ascii="Lato Light" w:hAnsi="Lato Light" w:cs="Lato Light"/>
              </w:rPr>
              <w:t xml:space="preserve">U europskom dijelu živi gotovo tri četvrtine stanovništva Ruske Federacije.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</w:rPr>
            </w:pPr>
            <w:r w:rsidRPr="00ED574D">
              <w:rPr>
                <w:rFonts w:ascii="Lato Light" w:hAnsi="Lato Light" w:cs="Lato Light"/>
              </w:rPr>
              <w:t xml:space="preserve">U državi je različita gustoća naseljenosti.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</w:rPr>
            </w:pPr>
            <w:r w:rsidRPr="00ED574D">
              <w:rPr>
                <w:rFonts w:ascii="Lato Light" w:hAnsi="Lato Light" w:cs="Lato Light"/>
              </w:rPr>
              <w:t xml:space="preserve">Ruska Federacija ima složen etnički, jezični i vjerski sastav stanovništva. </w:t>
            </w:r>
          </w:p>
          <w:p w:rsidR="00ED574D" w:rsidRPr="00ED574D" w:rsidRDefault="00ED574D" w:rsidP="00ED574D">
            <w:pPr>
              <w:pStyle w:val="Default"/>
              <w:rPr>
                <w:rFonts w:ascii="Lato Light" w:hAnsi="Lato Light" w:cs="Lato Light"/>
              </w:rPr>
            </w:pPr>
            <w:r w:rsidRPr="00ED574D">
              <w:rPr>
                <w:rFonts w:ascii="Lato Light" w:hAnsi="Lato Light" w:cs="Lato Light"/>
              </w:rPr>
              <w:t xml:space="preserve">U gradovima živi 74 posto stanovništva. </w:t>
            </w:r>
          </w:p>
          <w:p w:rsidR="00561E1F" w:rsidRPr="009E43C1" w:rsidRDefault="00561E1F" w:rsidP="009E43C1">
            <w:pPr>
              <w:spacing w:after="0" w:line="36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582B97" w:rsidRPr="0083050E" w:rsidRDefault="00C03588" w:rsidP="009E43C1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</w:rPr>
              <w:t>važnost i uloga</w:t>
            </w:r>
            <w:r w:rsidR="0056215C" w:rsidRPr="0083050E">
              <w:rPr>
                <w:rFonts w:ascii="Lato Light" w:eastAsia="Calibri" w:hAnsi="Lato Light" w:cs="Lato Light"/>
                <w:b/>
                <w:bCs/>
              </w:rPr>
              <w:t xml:space="preserve"> Ruske Federacije</w:t>
            </w:r>
            <w:r w:rsidR="00EC6337" w:rsidRPr="0083050E">
              <w:rPr>
                <w:rFonts w:ascii="Lato Light" w:eastAsia="Calibri" w:hAnsi="Lato Light" w:cs="Lato Light"/>
                <w:b/>
                <w:bCs/>
              </w:rPr>
              <w:t>:</w:t>
            </w:r>
          </w:p>
          <w:p w:rsidR="00EC6337" w:rsidRPr="0083050E" w:rsidRDefault="00EC6337" w:rsidP="009E43C1">
            <w:pPr>
              <w:pStyle w:val="ListParagraph"/>
              <w:spacing w:after="0" w:line="360" w:lineRule="auto"/>
              <w:ind w:hanging="404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577840" cy="3642360"/>
                  <wp:effectExtent l="0" t="0" r="0" b="0"/>
                  <wp:docPr id="12" name="Dij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  <w:p w:rsidR="00EC6337" w:rsidRPr="00ED574D" w:rsidRDefault="00EC6337" w:rsidP="00ED574D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9E43C1" w:rsidRDefault="009E43C1">
      <w:pPr>
        <w:rPr>
          <w:rFonts w:ascii="Lato Light" w:eastAsia="Calibri" w:hAnsi="Lato Light" w:cs="Lato Light"/>
          <w:lang w:val="en-US"/>
        </w:rPr>
      </w:pPr>
      <w:r>
        <w:rPr>
          <w:rFonts w:ascii="Lato Light" w:eastAsia="Calibri" w:hAnsi="Lato Light" w:cs="Lato Light"/>
          <w:lang w:val="en-US"/>
        </w:rPr>
        <w:br w:type="page"/>
      </w:r>
    </w:p>
    <w:p w:rsidR="00C03B56" w:rsidRPr="0083050E" w:rsidRDefault="00C03B56" w:rsidP="009E43C1">
      <w:pPr>
        <w:rPr>
          <w:rFonts w:ascii="Lato Light" w:eastAsia="Calibri" w:hAnsi="Lato Light" w:cs="Lato Light"/>
          <w:lang w:val="en-US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5"/>
      </w:tblGrid>
      <w:tr w:rsidR="00325610" w:rsidRPr="0083050E" w:rsidTr="009E43C1">
        <w:tc>
          <w:tcPr>
            <w:tcW w:w="5000" w:type="pct"/>
            <w:shd w:val="clear" w:color="auto" w:fill="auto"/>
          </w:tcPr>
          <w:p w:rsidR="00325610" w:rsidRPr="0083050E" w:rsidRDefault="00325610" w:rsidP="009E43C1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lang w:val="en-US"/>
              </w:rPr>
            </w:pPr>
            <w:r w:rsidRPr="0083050E">
              <w:rPr>
                <w:rFonts w:ascii="Lato Light" w:eastAsia="Calibri" w:hAnsi="Lato Light" w:cs="Lato Light"/>
                <w:b/>
                <w:bCs/>
                <w:lang w:val="en-US"/>
              </w:rPr>
              <w:t>NAPOMENE:</w:t>
            </w:r>
          </w:p>
          <w:p w:rsidR="003574AD" w:rsidRPr="0083050E" w:rsidRDefault="003574AD" w:rsidP="009E43C1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>-Kojundžić, A., 2019.: “Gea - prijedlozi za vrednovanje u nastavi geografije”, Školska knjiga, Zagreb</w:t>
            </w:r>
          </w:p>
          <w:p w:rsidR="0083050E" w:rsidRPr="0083050E" w:rsidRDefault="001C0C98" w:rsidP="009E43C1">
            <w:pPr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>-</w:t>
            </w:r>
            <w:r w:rsidR="00DA37BF" w:rsidRPr="0083050E">
              <w:rPr>
                <w:rFonts w:ascii="Lato Light" w:eastAsia="Calibri" w:hAnsi="Lato Light" w:cs="Lato Light"/>
                <w:lang w:val="en-US"/>
              </w:rPr>
              <w:t>e-</w:t>
            </w:r>
            <w:proofErr w:type="spellStart"/>
            <w:r w:rsidR="00DA37BF" w:rsidRPr="0083050E">
              <w:rPr>
                <w:rFonts w:ascii="Lato Light" w:eastAsia="Calibri" w:hAnsi="Lato Light" w:cs="Lato Light"/>
                <w:lang w:val="en-US"/>
              </w:rPr>
              <w:t>sfera</w:t>
            </w:r>
            <w:proofErr w:type="spellEnd"/>
            <w:r w:rsidR="002612DE" w:rsidRPr="0083050E">
              <w:rPr>
                <w:rFonts w:ascii="Lato Light" w:eastAsia="Calibri" w:hAnsi="Lato Light" w:cs="Lato Light"/>
                <w:lang w:val="en-US"/>
              </w:rPr>
              <w:t xml:space="preserve">: </w:t>
            </w:r>
          </w:p>
          <w:p w:rsidR="0068233F" w:rsidRPr="0083050E" w:rsidRDefault="00EB7521" w:rsidP="009E43C1">
            <w:pPr>
              <w:rPr>
                <w:rFonts w:ascii="Lato Light" w:eastAsia="Calibri" w:hAnsi="Lato Light" w:cs="Lato Light"/>
                <w:lang w:val="en-US"/>
              </w:rPr>
            </w:pPr>
            <w:hyperlink r:id="rId21" w:history="1">
              <w:r w:rsidR="0083050E" w:rsidRPr="0083050E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https://www.e-sfera.hr/dodatni-digitalni-sadrzaji/ab6dee1e-5d7b-4256-9a84-7a8ccde30ddb/</w:t>
              </w:r>
            </w:hyperlink>
          </w:p>
          <w:p w:rsidR="0083050E" w:rsidRPr="0083050E" w:rsidRDefault="0083050E" w:rsidP="009E43C1">
            <w:pPr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>https://www.e-sfera.hr/dodatni-digitalni-sadrzaji/76e79af4-4a97-4b7d-a10b-76854fbff42e/</w:t>
            </w:r>
          </w:p>
          <w:p w:rsidR="0028228F" w:rsidRPr="0083050E" w:rsidRDefault="00AF4DD6" w:rsidP="009E43C1">
            <w:pPr>
              <w:spacing w:after="0" w:line="360" w:lineRule="auto"/>
              <w:rPr>
                <w:rFonts w:ascii="Lato Light" w:hAnsi="Lato Light" w:cs="Lato Light"/>
              </w:rPr>
            </w:pPr>
            <w:r w:rsidRPr="0083050E">
              <w:rPr>
                <w:rFonts w:ascii="Lato Light" w:hAnsi="Lato Light" w:cs="Lato Light"/>
              </w:rPr>
              <w:t>-</w:t>
            </w:r>
            <w:r w:rsidR="00B529CE" w:rsidRPr="0083050E">
              <w:rPr>
                <w:rFonts w:ascii="Lato Light" w:hAnsi="Lato Light" w:cs="Lato Light"/>
                <w:b/>
                <w:bCs/>
              </w:rPr>
              <w:t>ostale poveznice</w:t>
            </w:r>
            <w:r w:rsidRPr="0083050E">
              <w:rPr>
                <w:rFonts w:ascii="Lato Light" w:hAnsi="Lato Light" w:cs="Lato Light"/>
              </w:rPr>
              <w:t>:</w:t>
            </w:r>
            <w:r w:rsidR="000800F9" w:rsidRPr="0083050E">
              <w:rPr>
                <w:rFonts w:ascii="Lato Light" w:hAnsi="Lato Light" w:cs="Lato Light"/>
              </w:rPr>
              <w:t xml:space="preserve"> </w:t>
            </w:r>
          </w:p>
          <w:p w:rsidR="000800F9" w:rsidRPr="0083050E" w:rsidRDefault="000800F9" w:rsidP="009E43C1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</w:rPr>
              <w:t xml:space="preserve">Wakelet: </w:t>
            </w:r>
            <w:hyperlink r:id="rId22" w:history="1">
              <w:r w:rsidRPr="0083050E">
                <w:rPr>
                  <w:rStyle w:val="Hyperlink"/>
                  <w:rFonts w:ascii="Lato Light" w:eastAsia="Calibri" w:hAnsi="Lato Light" w:cs="Lato Light"/>
                </w:rPr>
                <w:t>www.Wakelet.com</w:t>
              </w:r>
            </w:hyperlink>
            <w:r w:rsidRPr="0083050E">
              <w:rPr>
                <w:rFonts w:ascii="Lato Light" w:eastAsia="Calibri" w:hAnsi="Lato Light" w:cs="Lato Light"/>
              </w:rPr>
              <w:t xml:space="preserve"> ; Padlet: </w:t>
            </w:r>
            <w:hyperlink r:id="rId23" w:history="1">
              <w:r w:rsidRPr="0083050E">
                <w:rPr>
                  <w:rStyle w:val="Hyperlink"/>
                  <w:rFonts w:ascii="Lato Light" w:eastAsia="Calibri" w:hAnsi="Lato Light" w:cs="Lato Light"/>
                </w:rPr>
                <w:t>www.padlet.com</w:t>
              </w:r>
            </w:hyperlink>
            <w:r w:rsidRPr="0083050E">
              <w:rPr>
                <w:rFonts w:ascii="Lato Light" w:eastAsia="Calibri" w:hAnsi="Lato Light" w:cs="Lato Light"/>
              </w:rPr>
              <w:t xml:space="preserve"> </w:t>
            </w:r>
          </w:p>
          <w:p w:rsidR="009E43C1" w:rsidRPr="009E43C1" w:rsidRDefault="000A0B60" w:rsidP="009E43C1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</w:rPr>
            </w:pPr>
            <w:proofErr w:type="spellStart"/>
            <w:r w:rsidRPr="0083050E">
              <w:rPr>
                <w:rFonts w:ascii="Lato Light" w:eastAsia="Calibri" w:hAnsi="Lato Light" w:cs="Lato Light"/>
                <w:lang w:val="en-US"/>
              </w:rPr>
              <w:t>utjecaj</w:t>
            </w:r>
            <w:proofErr w:type="spellEnd"/>
            <w:r w:rsidRPr="0083050E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83050E">
              <w:rPr>
                <w:rFonts w:ascii="Lato Light" w:eastAsia="Calibri" w:hAnsi="Lato Light" w:cs="Lato Light"/>
                <w:lang w:val="en-US"/>
              </w:rPr>
              <w:t>Rusije</w:t>
            </w:r>
            <w:proofErr w:type="spellEnd"/>
            <w:r w:rsidRPr="0083050E">
              <w:rPr>
                <w:rFonts w:ascii="Lato Light" w:eastAsia="Calibri" w:hAnsi="Lato Light" w:cs="Lato Light"/>
                <w:lang w:val="en-US"/>
              </w:rPr>
              <w:t xml:space="preserve"> u </w:t>
            </w:r>
            <w:proofErr w:type="spellStart"/>
            <w:r w:rsidRPr="0083050E">
              <w:rPr>
                <w:rFonts w:ascii="Lato Light" w:eastAsia="Calibri" w:hAnsi="Lato Light" w:cs="Lato Light"/>
                <w:lang w:val="en-US"/>
              </w:rPr>
              <w:t>svijetu</w:t>
            </w:r>
            <w:proofErr w:type="spellEnd"/>
          </w:p>
          <w:p w:rsidR="000A0B60" w:rsidRPr="009E43C1" w:rsidRDefault="009E43C1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>
              <w:rPr>
                <w:rFonts w:ascii="Lato Light" w:hAnsi="Lato Light" w:cs="Lato Light"/>
              </w:rPr>
              <w:tab/>
            </w:r>
            <w:hyperlink r:id="rId24" w:history="1">
              <w:r w:rsidR="000A0B60" w:rsidRPr="009E43C1">
                <w:rPr>
                  <w:rStyle w:val="Hyperlink"/>
                  <w:rFonts w:ascii="Lato Light" w:eastAsia="Calibri" w:hAnsi="Lato Light" w:cs="Lato Light"/>
                </w:rPr>
                <w:t>https://www.usnews.com/news/best-countries/russia</w:t>
              </w:r>
            </w:hyperlink>
            <w:r w:rsidR="000A0B60" w:rsidRPr="009E43C1">
              <w:rPr>
                <w:rFonts w:ascii="Lato Light" w:eastAsia="Calibri" w:hAnsi="Lato Light" w:cs="Lato Light"/>
              </w:rPr>
              <w:t xml:space="preserve"> </w:t>
            </w:r>
          </w:p>
          <w:p w:rsidR="000A0B60" w:rsidRPr="009E43C1" w:rsidRDefault="009E43C1" w:rsidP="009E43C1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>
              <w:rPr>
                <w:rFonts w:ascii="Lato Light" w:hAnsi="Lato Light" w:cs="Lato Light"/>
              </w:rPr>
              <w:tab/>
            </w:r>
            <w:hyperlink r:id="rId25" w:history="1">
              <w:r w:rsidR="000A0B60" w:rsidRPr="009E43C1">
                <w:rPr>
                  <w:rStyle w:val="Hyperlink"/>
                  <w:rFonts w:ascii="Lato Light" w:eastAsia="Calibri" w:hAnsi="Lato Light" w:cs="Lato Light"/>
                </w:rPr>
                <w:t>https://www.usnews.com/news/best-countries/power-rankings</w:t>
              </w:r>
            </w:hyperlink>
          </w:p>
          <w:p w:rsidR="000A0B60" w:rsidRPr="009E43C1" w:rsidRDefault="009E43C1" w:rsidP="009E43C1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>
              <w:rPr>
                <w:rFonts w:ascii="Lato Light" w:hAnsi="Lato Light" w:cs="Lato Light"/>
              </w:rPr>
              <w:tab/>
            </w:r>
            <w:hyperlink r:id="rId26" w:history="1">
              <w:r w:rsidR="000A0B60" w:rsidRPr="009E43C1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https://www.globalfirepower.com/countries-listing.asp</w:t>
              </w:r>
            </w:hyperlink>
            <w:r w:rsidR="000A0B60" w:rsidRPr="009E43C1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A0B60" w:rsidRPr="0083050E" w:rsidRDefault="000A0B60" w:rsidP="009E43C1">
            <w:pPr>
              <w:pStyle w:val="ListParagraph"/>
              <w:numPr>
                <w:ilvl w:val="0"/>
                <w:numId w:val="28"/>
              </w:numPr>
              <w:spacing w:after="0" w:line="360" w:lineRule="auto"/>
              <w:rPr>
                <w:rFonts w:ascii="Lato Light" w:eastAsia="Calibri" w:hAnsi="Lato Light" w:cs="Lato Light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 xml:space="preserve">Wikipedija: </w:t>
            </w:r>
            <w:hyperlink r:id="rId27" w:history="1">
              <w:r w:rsidRPr="0083050E">
                <w:rPr>
                  <w:rStyle w:val="Hyperlink"/>
                  <w:rFonts w:ascii="Lato Light" w:eastAsia="Calibri" w:hAnsi="Lato Light" w:cs="Lato Light"/>
                </w:rPr>
                <w:t>https://en.wikipedia.org/wiki/Potential_superpowers</w:t>
              </w:r>
            </w:hyperlink>
            <w:r w:rsidRPr="0083050E">
              <w:rPr>
                <w:rFonts w:ascii="Lato Light" w:eastAsia="Calibri" w:hAnsi="Lato Light" w:cs="Lato Light"/>
              </w:rPr>
              <w:t xml:space="preserve"> </w:t>
            </w:r>
          </w:p>
          <w:p w:rsidR="008C11F2" w:rsidRPr="0083050E" w:rsidRDefault="008C11F2" w:rsidP="009E43C1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83050E">
              <w:rPr>
                <w:rFonts w:ascii="Lato Light" w:eastAsia="Calibri" w:hAnsi="Lato Light" w:cs="Lato Light"/>
                <w:lang w:val="en-US"/>
              </w:rPr>
              <w:t xml:space="preserve">D-maps: </w:t>
            </w:r>
            <w:hyperlink r:id="rId28" w:history="1">
              <w:r w:rsidR="000A0B60" w:rsidRPr="0083050E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https://d-maps.com/pays.php?num_pay=219&amp;lang=en</w:t>
              </w:r>
            </w:hyperlink>
            <w:r w:rsidRPr="0083050E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</w:tc>
      </w:tr>
    </w:tbl>
    <w:p w:rsidR="008B56CB" w:rsidRDefault="008B56CB" w:rsidP="009E43C1">
      <w:pPr>
        <w:rPr>
          <w:rFonts w:ascii="Lato Light" w:hAnsi="Lato Light" w:cs="Lato Light"/>
        </w:rPr>
      </w:pPr>
    </w:p>
    <w:p w:rsidR="009E43C1" w:rsidRDefault="009E43C1" w:rsidP="009E43C1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8A1FF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9E43C1" w:rsidRDefault="009E43C1" w:rsidP="009E43C1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</w:t>
      </w:r>
      <w:r>
        <w:rPr>
          <w:rFonts w:ascii="Lato Light" w:eastAsia="Calibri" w:hAnsi="Lato Light" w:cs="Lato Light"/>
          <w:b/>
          <w:sz w:val="28"/>
          <w:szCs w:val="28"/>
          <w:u w:val="single"/>
        </w:rPr>
        <w:br w:type="page"/>
      </w:r>
    </w:p>
    <w:p w:rsidR="008B56CB" w:rsidRPr="009E43C1" w:rsidRDefault="008B56CB" w:rsidP="009E43C1">
      <w:pPr>
        <w:spacing w:after="0" w:line="360" w:lineRule="auto"/>
        <w:rPr>
          <w:rFonts w:ascii="Lato Light" w:eastAsia="Calibri" w:hAnsi="Lato Light" w:cs="Lato Light"/>
          <w:b/>
          <w:sz w:val="28"/>
          <w:szCs w:val="28"/>
          <w:u w:val="single"/>
        </w:rPr>
      </w:pPr>
      <w:r w:rsidRPr="009E43C1">
        <w:rPr>
          <w:rFonts w:ascii="Lato Light" w:eastAsia="Calibri" w:hAnsi="Lato Light" w:cs="Lato Light"/>
          <w:b/>
          <w:sz w:val="28"/>
          <w:szCs w:val="28"/>
          <w:u w:val="single"/>
        </w:rPr>
        <w:t>LISTA PROCJENE RADA U SKUPINI</w:t>
      </w:r>
    </w:p>
    <w:p w:rsidR="008B56CB" w:rsidRPr="009E43C1" w:rsidRDefault="008B56CB" w:rsidP="009E43C1">
      <w:pPr>
        <w:spacing w:after="0" w:line="240" w:lineRule="auto"/>
        <w:rPr>
          <w:rFonts w:ascii="Lato Light" w:eastAsia="Calibri" w:hAnsi="Lato Light" w:cs="Lato Light"/>
          <w:b/>
          <w:sz w:val="24"/>
          <w:szCs w:val="24"/>
        </w:rPr>
      </w:pPr>
      <w:r w:rsidRPr="009E43C1">
        <w:rPr>
          <w:rFonts w:ascii="Lato Light" w:eastAsia="Calibri" w:hAnsi="Lato Light" w:cs="Lato Light"/>
          <w:b/>
          <w:sz w:val="24"/>
          <w:szCs w:val="24"/>
        </w:rPr>
        <w:t>U listi procjene na odgovarajuće mjesto stavi znak „ X“  ovisno o tvom odgovoru na postavljeno pitanje.</w:t>
      </w:r>
    </w:p>
    <w:p w:rsidR="008B56CB" w:rsidRPr="009E43C1" w:rsidRDefault="008B56CB" w:rsidP="009E43C1">
      <w:pPr>
        <w:spacing w:after="0" w:line="240" w:lineRule="auto"/>
        <w:rPr>
          <w:rFonts w:ascii="Lato Light" w:eastAsia="Calibri" w:hAnsi="Lato Light" w:cs="Lato Light"/>
          <w:b/>
          <w:sz w:val="24"/>
          <w:szCs w:val="24"/>
        </w:rPr>
      </w:pPr>
    </w:p>
    <w:tbl>
      <w:tblPr>
        <w:tblW w:w="10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4"/>
        <w:gridCol w:w="1559"/>
        <w:gridCol w:w="1701"/>
        <w:gridCol w:w="1709"/>
      </w:tblGrid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76" w:lineRule="auto"/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76" w:lineRule="auto"/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  <w:t>DA</w:t>
            </w:r>
          </w:p>
        </w:tc>
        <w:tc>
          <w:tcPr>
            <w:tcW w:w="1701" w:type="dxa"/>
            <w:shd w:val="clear" w:color="auto" w:fill="DEEAF6" w:themeFill="accent5" w:themeFillTint="33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76" w:lineRule="auto"/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  <w:t>DJELOMIČNO</w:t>
            </w:r>
          </w:p>
        </w:tc>
        <w:tc>
          <w:tcPr>
            <w:tcW w:w="1709" w:type="dxa"/>
            <w:shd w:val="clear" w:color="auto" w:fill="DEEAF6" w:themeFill="accent5" w:themeFillTint="33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76" w:lineRule="auto"/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b/>
                <w:bCs/>
                <w:sz w:val="20"/>
                <w:szCs w:val="20"/>
                <w:lang w:val="en-US"/>
              </w:rPr>
              <w:t>TREBA POPRAVITI</w:t>
            </w: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Jesi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razumio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zadatak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koji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trebaš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napraviti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skupini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Jesu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svi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skupini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razumjeli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zadatak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kojeg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trebaju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izvršiti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Jesi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zadovoljan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svojim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doprinosom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radom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skupini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Jesu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svi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članovi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skupine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doprinijeli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radu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izvršavanju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zadatka</w:t>
            </w:r>
            <w:proofErr w:type="spellEnd"/>
            <w:proofErr w:type="gram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</w:tc>
        <w:tc>
          <w:tcPr>
            <w:tcW w:w="155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Jesu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članovi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skupine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uvažavali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drugačija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mišljenja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Je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zadatak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tvoje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skupine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uspješno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izvršen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  <w:r w:rsidRPr="009E43C1"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  <w:t> </w:t>
            </w: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Možeš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li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samostalno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sada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objasniti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što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si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naučio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naučila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na</w:t>
            </w:r>
            <w:proofErr w:type="spellEnd"/>
            <w:proofErr w:type="gram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današnjem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satu</w:t>
            </w:r>
            <w:proofErr w:type="spellEnd"/>
            <w:r w:rsidRPr="009E43C1"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  <w:t>?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</w:tr>
      <w:tr w:rsidR="008B56CB" w:rsidRPr="009E43C1" w:rsidTr="003C180F">
        <w:trPr>
          <w:jc w:val="center"/>
        </w:trPr>
        <w:tc>
          <w:tcPr>
            <w:tcW w:w="5524" w:type="dxa"/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</w:pP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Što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smatraš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da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se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treba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poboljšati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 u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radu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skupinama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? Koji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su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tvoji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prijedlozi</w:t>
            </w:r>
            <w:proofErr w:type="spellEnd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 xml:space="preserve"> o ___________________________________________</w:t>
            </w:r>
            <w:proofErr w:type="gramStart"/>
            <w:r w:rsidRPr="009E43C1">
              <w:rPr>
                <w:rFonts w:ascii="Lato Light" w:eastAsia="Calibri" w:hAnsi="Lato Light" w:cs="Lato Light"/>
                <w:i/>
                <w:color w:val="0070C0"/>
                <w:sz w:val="20"/>
                <w:szCs w:val="20"/>
                <w:lang w:val="en-US"/>
              </w:rPr>
              <w:t>_ ?*</w:t>
            </w:r>
            <w:proofErr w:type="gramEnd"/>
          </w:p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right w:val="nil"/>
            </w:tcBorders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tcBorders>
              <w:left w:val="nil"/>
            </w:tcBorders>
            <w:shd w:val="clear" w:color="auto" w:fill="auto"/>
          </w:tcPr>
          <w:p w:rsidR="008B56CB" w:rsidRPr="009E43C1" w:rsidRDefault="008B56CB" w:rsidP="009E43C1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0"/>
                <w:szCs w:val="20"/>
                <w:lang w:val="en-US"/>
              </w:rPr>
            </w:pPr>
          </w:p>
        </w:tc>
      </w:tr>
    </w:tbl>
    <w:p w:rsidR="008B56CB" w:rsidRPr="009E43C1" w:rsidRDefault="008B56CB" w:rsidP="009E43C1">
      <w:pPr>
        <w:spacing w:line="360" w:lineRule="auto"/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</w:pPr>
    </w:p>
    <w:p w:rsidR="008B56CB" w:rsidRPr="009E43C1" w:rsidRDefault="008B56CB" w:rsidP="009E43C1">
      <w:pPr>
        <w:spacing w:line="360" w:lineRule="auto"/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</w:pPr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*</w:t>
      </w:r>
      <w:proofErr w:type="spell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Učitelj</w:t>
      </w:r>
      <w:proofErr w:type="spell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 xml:space="preserve"> </w:t>
      </w:r>
      <w:proofErr w:type="spellStart"/>
      <w:proofErr w:type="gram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će</w:t>
      </w:r>
      <w:proofErr w:type="spellEnd"/>
      <w:proofErr w:type="gram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 xml:space="preserve"> </w:t>
      </w:r>
      <w:proofErr w:type="spell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dovršiti</w:t>
      </w:r>
      <w:proofErr w:type="spell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 xml:space="preserve"> </w:t>
      </w:r>
      <w:proofErr w:type="spell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tablicu</w:t>
      </w:r>
      <w:proofErr w:type="spell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 xml:space="preserve"> </w:t>
      </w:r>
      <w:proofErr w:type="spell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ovisno</w:t>
      </w:r>
      <w:proofErr w:type="spell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 xml:space="preserve"> o </w:t>
      </w:r>
      <w:proofErr w:type="spell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odgojnp-obrazovnim</w:t>
      </w:r>
      <w:proofErr w:type="spell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 xml:space="preserve"> </w:t>
      </w:r>
      <w:proofErr w:type="spellStart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ishodima</w:t>
      </w:r>
      <w:proofErr w:type="spellEnd"/>
      <w:r w:rsidRPr="009E43C1">
        <w:rPr>
          <w:rFonts w:ascii="Lato Light" w:eastAsia="Calibri" w:hAnsi="Lato Light" w:cs="Lato Light"/>
          <w:sz w:val="32"/>
          <w:szCs w:val="32"/>
          <w:vertAlign w:val="superscript"/>
          <w:lang w:val="en-US"/>
        </w:rPr>
        <w:t>.</w:t>
      </w:r>
    </w:p>
    <w:p w:rsidR="009E43C1" w:rsidRDefault="009E43C1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9E43C1" w:rsidRPr="009E43C1" w:rsidRDefault="009E43C1">
      <w:pPr>
        <w:rPr>
          <w:rFonts w:ascii="Lato Light" w:hAnsi="Lato Light" w:cs="Lato Light"/>
          <w:b/>
          <w:color w:val="7030A0"/>
        </w:rPr>
      </w:pPr>
      <w:r w:rsidRPr="009E43C1">
        <w:rPr>
          <w:rFonts w:ascii="Lato Light" w:hAnsi="Lato Light" w:cs="Lato Light"/>
          <w:b/>
          <w:color w:val="7030A0"/>
        </w:rPr>
        <w:t>Slijepe karte</w:t>
      </w:r>
    </w:p>
    <w:p w:rsidR="008B56CB" w:rsidRDefault="00A05BFD" w:rsidP="009E43C1">
      <w:pPr>
        <w:rPr>
          <w:rFonts w:ascii="Lato Light" w:hAnsi="Lato Light" w:cs="Lato Light"/>
        </w:rPr>
      </w:pPr>
      <w:r w:rsidRPr="00EB7521">
        <w:rPr>
          <w:rFonts w:ascii="Lato Light" w:hAnsi="Lato Light" w:cs="Lato Light"/>
        </w:rPr>
        <w:pict>
          <v:shape id="_x0000_i1026" type="#_x0000_t75" style="width:469.35pt;height:272pt">
            <v:imagedata r:id="rId29" o:title="RUSIJA 1"/>
          </v:shape>
        </w:pict>
      </w:r>
    </w:p>
    <w:p w:rsidR="009E43C1" w:rsidRDefault="009E43C1" w:rsidP="009E43C1">
      <w:pPr>
        <w:rPr>
          <w:rFonts w:ascii="Lato Light" w:hAnsi="Lato Light" w:cs="Lato Light"/>
        </w:rPr>
      </w:pPr>
    </w:p>
    <w:p w:rsidR="009E43C1" w:rsidRDefault="009E43C1" w:rsidP="009E43C1">
      <w:pPr>
        <w:rPr>
          <w:rFonts w:ascii="Lato Light" w:hAnsi="Lato Light" w:cs="Lato Light"/>
        </w:rPr>
      </w:pPr>
    </w:p>
    <w:p w:rsidR="003713DB" w:rsidRDefault="00A05BFD" w:rsidP="009E43C1">
      <w:pPr>
        <w:rPr>
          <w:rFonts w:ascii="Lato Light" w:hAnsi="Lato Light" w:cs="Lato Light"/>
        </w:rPr>
      </w:pPr>
      <w:r w:rsidRPr="00EB7521">
        <w:rPr>
          <w:rFonts w:ascii="Lato Light" w:hAnsi="Lato Light" w:cs="Lato Light"/>
        </w:rPr>
        <w:pict>
          <v:shape id="_x0000_i1027" type="#_x0000_t75" style="width:469.35pt;height:272pt">
            <v:imagedata r:id="rId30" o:title="RUSIJA"/>
          </v:shape>
        </w:pict>
      </w:r>
    </w:p>
    <w:p w:rsidR="003713DB" w:rsidRDefault="003713DB">
      <w:pPr>
        <w:rPr>
          <w:rFonts w:ascii="Lato Light" w:hAnsi="Lato Light" w:cs="Lato Light"/>
        </w:rPr>
      </w:pPr>
      <w:r>
        <w:rPr>
          <w:rFonts w:ascii="Lato Light" w:hAnsi="Lato Light" w:cs="Lato Light"/>
        </w:rPr>
        <w:br w:type="page"/>
      </w:r>
    </w:p>
    <w:p w:rsidR="003713DB" w:rsidRDefault="003713DB" w:rsidP="003713DB">
      <w:pPr>
        <w:spacing w:after="0" w:line="24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 w:rsidRPr="008A1FF1">
        <w:rPr>
          <w:rFonts w:ascii="Lato Light" w:hAnsi="Lato Light" w:cs="Lato Light"/>
          <w:b/>
          <w:bCs/>
          <w:color w:val="7030A0"/>
          <w:sz w:val="24"/>
          <w:szCs w:val="24"/>
        </w:rPr>
        <w:t>BILJEŠKE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3713DB" w:rsidRPr="008A1FF1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p w:rsidR="009E43C1" w:rsidRPr="003713DB" w:rsidRDefault="003713DB" w:rsidP="003713DB">
      <w:pPr>
        <w:spacing w:after="0" w:line="480" w:lineRule="auto"/>
        <w:rPr>
          <w:rFonts w:ascii="Lato Light" w:hAnsi="Lato Light" w:cs="Lato Light"/>
          <w:b/>
          <w:bCs/>
          <w:color w:val="7030A0"/>
          <w:sz w:val="24"/>
          <w:szCs w:val="24"/>
        </w:rPr>
      </w:pPr>
      <w:r>
        <w:rPr>
          <w:rFonts w:ascii="Lato Light" w:hAnsi="Lato Light" w:cs="Lato Light"/>
          <w:b/>
          <w:bCs/>
          <w:color w:val="7030A0"/>
          <w:sz w:val="24"/>
          <w:szCs w:val="24"/>
        </w:rPr>
        <w:t>________________________________________________________________________________________</w:t>
      </w:r>
    </w:p>
    <w:sectPr w:rsidR="009E43C1" w:rsidRPr="003713DB" w:rsidSect="00A05BFD">
      <w:headerReference w:type="default" r:id="rId31"/>
      <w:pgSz w:w="11907" w:h="16839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FED" w:rsidRDefault="00E36FED" w:rsidP="00325610">
      <w:pPr>
        <w:spacing w:after="0" w:line="240" w:lineRule="auto"/>
      </w:pPr>
      <w:r>
        <w:separator/>
      </w:r>
    </w:p>
  </w:endnote>
  <w:endnote w:type="continuationSeparator" w:id="0">
    <w:p w:rsidR="00E36FED" w:rsidRDefault="00E36FED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yslexic SK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FED" w:rsidRDefault="00E36FED" w:rsidP="00325610">
      <w:pPr>
        <w:spacing w:after="0" w:line="240" w:lineRule="auto"/>
      </w:pPr>
      <w:r>
        <w:separator/>
      </w:r>
    </w:p>
  </w:footnote>
  <w:footnote w:type="continuationSeparator" w:id="0">
    <w:p w:rsidR="00E36FED" w:rsidRDefault="00E36FED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50E" w:rsidRDefault="0083050E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1" name="Picture 0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70pt;height:470pt" o:bullet="t">
        <v:imagedata r:id="rId1" o:title="7203961392_488357f30a_b[1]"/>
      </v:shape>
    </w:pict>
  </w:numPicBullet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415B1"/>
    <w:multiLevelType w:val="hybridMultilevel"/>
    <w:tmpl w:val="BDE0F2BE"/>
    <w:lvl w:ilvl="0" w:tplc="A5D0B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F17B3"/>
    <w:multiLevelType w:val="hybridMultilevel"/>
    <w:tmpl w:val="D99A9800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5E4449"/>
    <w:multiLevelType w:val="hybridMultilevel"/>
    <w:tmpl w:val="EB34EA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B5C58"/>
    <w:multiLevelType w:val="hybridMultilevel"/>
    <w:tmpl w:val="AE103A04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D75039E"/>
    <w:multiLevelType w:val="hybridMultilevel"/>
    <w:tmpl w:val="52F62F28"/>
    <w:lvl w:ilvl="0" w:tplc="971A361C">
      <w:start w:val="56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2C82D9D"/>
    <w:multiLevelType w:val="hybridMultilevel"/>
    <w:tmpl w:val="1C9841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7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C52CD4"/>
    <w:multiLevelType w:val="hybridMultilevel"/>
    <w:tmpl w:val="1EF88F34"/>
    <w:lvl w:ilvl="0" w:tplc="77D6C1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E87BC2"/>
    <w:multiLevelType w:val="hybridMultilevel"/>
    <w:tmpl w:val="C1AC73C4"/>
    <w:lvl w:ilvl="0" w:tplc="A5D0B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941ED3"/>
    <w:multiLevelType w:val="hybridMultilevel"/>
    <w:tmpl w:val="1B5E2DB4"/>
    <w:lvl w:ilvl="0" w:tplc="A5D0B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4F06F9"/>
    <w:multiLevelType w:val="hybridMultilevel"/>
    <w:tmpl w:val="69B016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C7818A8"/>
    <w:multiLevelType w:val="hybridMultilevel"/>
    <w:tmpl w:val="8264A93E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04438E4"/>
    <w:multiLevelType w:val="hybridMultilevel"/>
    <w:tmpl w:val="7C820866"/>
    <w:lvl w:ilvl="0" w:tplc="83EA2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5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0A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EC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965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8F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AEF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6EE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46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0B4804"/>
    <w:multiLevelType w:val="hybridMultilevel"/>
    <w:tmpl w:val="E884A99E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EEE3262"/>
    <w:multiLevelType w:val="hybridMultilevel"/>
    <w:tmpl w:val="70109DC4"/>
    <w:lvl w:ilvl="0" w:tplc="BB8C92B4">
      <w:start w:val="65"/>
      <w:numFmt w:val="bullet"/>
      <w:lvlText w:val="-"/>
      <w:lvlJc w:val="left"/>
      <w:pPr>
        <w:ind w:left="720" w:hanging="360"/>
      </w:pPr>
      <w:rPr>
        <w:rFonts w:ascii="Arial Nova Light" w:eastAsia="Calibri" w:hAnsi="Arial Nova Light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12"/>
  </w:num>
  <w:num w:numId="8">
    <w:abstractNumId w:val="23"/>
  </w:num>
  <w:num w:numId="9">
    <w:abstractNumId w:val="8"/>
  </w:num>
  <w:num w:numId="10">
    <w:abstractNumId w:val="4"/>
  </w:num>
  <w:num w:numId="11">
    <w:abstractNumId w:val="16"/>
  </w:num>
  <w:num w:numId="12">
    <w:abstractNumId w:val="29"/>
  </w:num>
  <w:num w:numId="13">
    <w:abstractNumId w:val="18"/>
  </w:num>
  <w:num w:numId="14">
    <w:abstractNumId w:val="17"/>
  </w:num>
  <w:num w:numId="15">
    <w:abstractNumId w:val="11"/>
  </w:num>
  <w:num w:numId="16">
    <w:abstractNumId w:val="25"/>
  </w:num>
  <w:num w:numId="17">
    <w:abstractNumId w:val="28"/>
  </w:num>
  <w:num w:numId="18">
    <w:abstractNumId w:val="14"/>
  </w:num>
  <w:num w:numId="19">
    <w:abstractNumId w:val="15"/>
  </w:num>
  <w:num w:numId="20">
    <w:abstractNumId w:val="30"/>
  </w:num>
  <w:num w:numId="21">
    <w:abstractNumId w:val="3"/>
  </w:num>
  <w:num w:numId="22">
    <w:abstractNumId w:val="27"/>
  </w:num>
  <w:num w:numId="23">
    <w:abstractNumId w:val="9"/>
  </w:num>
  <w:num w:numId="24">
    <w:abstractNumId w:val="24"/>
  </w:num>
  <w:num w:numId="25">
    <w:abstractNumId w:val="13"/>
  </w:num>
  <w:num w:numId="26">
    <w:abstractNumId w:val="19"/>
  </w:num>
  <w:num w:numId="27">
    <w:abstractNumId w:val="2"/>
  </w:num>
  <w:num w:numId="28">
    <w:abstractNumId w:val="20"/>
  </w:num>
  <w:num w:numId="29">
    <w:abstractNumId w:val="31"/>
  </w:num>
  <w:num w:numId="30">
    <w:abstractNumId w:val="10"/>
  </w:num>
  <w:num w:numId="31">
    <w:abstractNumId w:val="21"/>
  </w:num>
  <w:num w:numId="32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04C52"/>
    <w:rsid w:val="000178C4"/>
    <w:rsid w:val="00017E1B"/>
    <w:rsid w:val="00032539"/>
    <w:rsid w:val="0003370E"/>
    <w:rsid w:val="00035D40"/>
    <w:rsid w:val="000457FB"/>
    <w:rsid w:val="000573CA"/>
    <w:rsid w:val="000609DE"/>
    <w:rsid w:val="00066717"/>
    <w:rsid w:val="000800F9"/>
    <w:rsid w:val="000832E1"/>
    <w:rsid w:val="000839C7"/>
    <w:rsid w:val="000A0B60"/>
    <w:rsid w:val="000A6FA1"/>
    <w:rsid w:val="000B56AE"/>
    <w:rsid w:val="000D5752"/>
    <w:rsid w:val="000F3391"/>
    <w:rsid w:val="000F44C7"/>
    <w:rsid w:val="000F5077"/>
    <w:rsid w:val="00106CA8"/>
    <w:rsid w:val="00112F1F"/>
    <w:rsid w:val="00125787"/>
    <w:rsid w:val="00126C7E"/>
    <w:rsid w:val="00143F36"/>
    <w:rsid w:val="00147CDF"/>
    <w:rsid w:val="00177A57"/>
    <w:rsid w:val="001B0335"/>
    <w:rsid w:val="001C0C98"/>
    <w:rsid w:val="00207081"/>
    <w:rsid w:val="00207A79"/>
    <w:rsid w:val="00216A1D"/>
    <w:rsid w:val="00217ECD"/>
    <w:rsid w:val="00230659"/>
    <w:rsid w:val="00234621"/>
    <w:rsid w:val="00236E6D"/>
    <w:rsid w:val="00251658"/>
    <w:rsid w:val="00253666"/>
    <w:rsid w:val="002612DE"/>
    <w:rsid w:val="0027468C"/>
    <w:rsid w:val="00277A42"/>
    <w:rsid w:val="0028228F"/>
    <w:rsid w:val="002A6313"/>
    <w:rsid w:val="002E486C"/>
    <w:rsid w:val="002F2A91"/>
    <w:rsid w:val="002F5030"/>
    <w:rsid w:val="002F7D75"/>
    <w:rsid w:val="003111DD"/>
    <w:rsid w:val="003177A6"/>
    <w:rsid w:val="00325610"/>
    <w:rsid w:val="0033312E"/>
    <w:rsid w:val="00336BB9"/>
    <w:rsid w:val="003445AD"/>
    <w:rsid w:val="003574AD"/>
    <w:rsid w:val="003713DB"/>
    <w:rsid w:val="003925C3"/>
    <w:rsid w:val="003952B0"/>
    <w:rsid w:val="00396871"/>
    <w:rsid w:val="003A0E0D"/>
    <w:rsid w:val="003B0B66"/>
    <w:rsid w:val="003B184A"/>
    <w:rsid w:val="003B537A"/>
    <w:rsid w:val="003E0145"/>
    <w:rsid w:val="003E0BCB"/>
    <w:rsid w:val="003E5CD5"/>
    <w:rsid w:val="003F1BDA"/>
    <w:rsid w:val="00427EF0"/>
    <w:rsid w:val="004342B4"/>
    <w:rsid w:val="004544FD"/>
    <w:rsid w:val="00455C32"/>
    <w:rsid w:val="00456CD1"/>
    <w:rsid w:val="004762A9"/>
    <w:rsid w:val="00486FFD"/>
    <w:rsid w:val="004961FC"/>
    <w:rsid w:val="004A5ADA"/>
    <w:rsid w:val="004B2507"/>
    <w:rsid w:val="004B6C42"/>
    <w:rsid w:val="004C235B"/>
    <w:rsid w:val="004D1F53"/>
    <w:rsid w:val="004D4AE1"/>
    <w:rsid w:val="004E2A4E"/>
    <w:rsid w:val="004E642E"/>
    <w:rsid w:val="004F4259"/>
    <w:rsid w:val="00507E01"/>
    <w:rsid w:val="00515A8F"/>
    <w:rsid w:val="00537AEF"/>
    <w:rsid w:val="005454ED"/>
    <w:rsid w:val="00547CFD"/>
    <w:rsid w:val="005543F9"/>
    <w:rsid w:val="00561E1F"/>
    <w:rsid w:val="0056215C"/>
    <w:rsid w:val="00567DD2"/>
    <w:rsid w:val="00573D09"/>
    <w:rsid w:val="00582B97"/>
    <w:rsid w:val="005911AE"/>
    <w:rsid w:val="00591FF7"/>
    <w:rsid w:val="005949B8"/>
    <w:rsid w:val="00594F13"/>
    <w:rsid w:val="005A37C4"/>
    <w:rsid w:val="005C7704"/>
    <w:rsid w:val="005D2A5A"/>
    <w:rsid w:val="005F0492"/>
    <w:rsid w:val="006020F3"/>
    <w:rsid w:val="00603E39"/>
    <w:rsid w:val="00610990"/>
    <w:rsid w:val="006129A8"/>
    <w:rsid w:val="00615A34"/>
    <w:rsid w:val="006178E4"/>
    <w:rsid w:val="00617CD2"/>
    <w:rsid w:val="006207ED"/>
    <w:rsid w:val="00620BB0"/>
    <w:rsid w:val="0064580A"/>
    <w:rsid w:val="00667D8F"/>
    <w:rsid w:val="00681239"/>
    <w:rsid w:val="0068233F"/>
    <w:rsid w:val="006A16C0"/>
    <w:rsid w:val="006A2444"/>
    <w:rsid w:val="006A280B"/>
    <w:rsid w:val="006D0AB5"/>
    <w:rsid w:val="006D5DE2"/>
    <w:rsid w:val="006F2F39"/>
    <w:rsid w:val="006F529A"/>
    <w:rsid w:val="007151D8"/>
    <w:rsid w:val="00721014"/>
    <w:rsid w:val="00725B9E"/>
    <w:rsid w:val="00740573"/>
    <w:rsid w:val="0074463D"/>
    <w:rsid w:val="00750DDF"/>
    <w:rsid w:val="00752C6D"/>
    <w:rsid w:val="00756C5C"/>
    <w:rsid w:val="00762773"/>
    <w:rsid w:val="0076334E"/>
    <w:rsid w:val="00766D19"/>
    <w:rsid w:val="0077571C"/>
    <w:rsid w:val="00775A8D"/>
    <w:rsid w:val="007872A4"/>
    <w:rsid w:val="00791C94"/>
    <w:rsid w:val="0079526C"/>
    <w:rsid w:val="0079560B"/>
    <w:rsid w:val="007C1C21"/>
    <w:rsid w:val="007D29C7"/>
    <w:rsid w:val="007D4D83"/>
    <w:rsid w:val="007D7241"/>
    <w:rsid w:val="007F2174"/>
    <w:rsid w:val="00800AF3"/>
    <w:rsid w:val="008158EF"/>
    <w:rsid w:val="008207AA"/>
    <w:rsid w:val="00821546"/>
    <w:rsid w:val="00823F18"/>
    <w:rsid w:val="0083050E"/>
    <w:rsid w:val="008412BD"/>
    <w:rsid w:val="00843D4F"/>
    <w:rsid w:val="00862874"/>
    <w:rsid w:val="00867EF5"/>
    <w:rsid w:val="00872638"/>
    <w:rsid w:val="008779C5"/>
    <w:rsid w:val="00895831"/>
    <w:rsid w:val="0089608D"/>
    <w:rsid w:val="00896275"/>
    <w:rsid w:val="008B56CB"/>
    <w:rsid w:val="008C0119"/>
    <w:rsid w:val="008C0615"/>
    <w:rsid w:val="008C11F2"/>
    <w:rsid w:val="008C46EE"/>
    <w:rsid w:val="008C6731"/>
    <w:rsid w:val="008D0CE2"/>
    <w:rsid w:val="008D11AD"/>
    <w:rsid w:val="008D67AC"/>
    <w:rsid w:val="008E3D99"/>
    <w:rsid w:val="008E5112"/>
    <w:rsid w:val="009055BD"/>
    <w:rsid w:val="009106FA"/>
    <w:rsid w:val="00923D5A"/>
    <w:rsid w:val="00923E02"/>
    <w:rsid w:val="00930745"/>
    <w:rsid w:val="0094120E"/>
    <w:rsid w:val="00945D86"/>
    <w:rsid w:val="00961642"/>
    <w:rsid w:val="00963B2B"/>
    <w:rsid w:val="00987236"/>
    <w:rsid w:val="009A19C5"/>
    <w:rsid w:val="009A7038"/>
    <w:rsid w:val="009B15AC"/>
    <w:rsid w:val="009E43C1"/>
    <w:rsid w:val="009F154C"/>
    <w:rsid w:val="00A02444"/>
    <w:rsid w:val="00A0258B"/>
    <w:rsid w:val="00A04DBD"/>
    <w:rsid w:val="00A05BFD"/>
    <w:rsid w:val="00A14F71"/>
    <w:rsid w:val="00A247B8"/>
    <w:rsid w:val="00A33526"/>
    <w:rsid w:val="00A33C5C"/>
    <w:rsid w:val="00A57075"/>
    <w:rsid w:val="00A62AEA"/>
    <w:rsid w:val="00A705D0"/>
    <w:rsid w:val="00A8170B"/>
    <w:rsid w:val="00A8255B"/>
    <w:rsid w:val="00A85B9E"/>
    <w:rsid w:val="00A860EE"/>
    <w:rsid w:val="00AA3C43"/>
    <w:rsid w:val="00AC1085"/>
    <w:rsid w:val="00AF33D4"/>
    <w:rsid w:val="00AF4DD6"/>
    <w:rsid w:val="00AF74F3"/>
    <w:rsid w:val="00B039BA"/>
    <w:rsid w:val="00B05EC0"/>
    <w:rsid w:val="00B15329"/>
    <w:rsid w:val="00B16112"/>
    <w:rsid w:val="00B17BBF"/>
    <w:rsid w:val="00B358EC"/>
    <w:rsid w:val="00B43444"/>
    <w:rsid w:val="00B529CE"/>
    <w:rsid w:val="00B54017"/>
    <w:rsid w:val="00B55680"/>
    <w:rsid w:val="00B63250"/>
    <w:rsid w:val="00B6726A"/>
    <w:rsid w:val="00B815D5"/>
    <w:rsid w:val="00B823CF"/>
    <w:rsid w:val="00B9440C"/>
    <w:rsid w:val="00BA7347"/>
    <w:rsid w:val="00BB23BC"/>
    <w:rsid w:val="00BB7413"/>
    <w:rsid w:val="00BC6367"/>
    <w:rsid w:val="00BC76A7"/>
    <w:rsid w:val="00BD5495"/>
    <w:rsid w:val="00BE0DD9"/>
    <w:rsid w:val="00BE6A26"/>
    <w:rsid w:val="00BF3A20"/>
    <w:rsid w:val="00BF751F"/>
    <w:rsid w:val="00C02DE7"/>
    <w:rsid w:val="00C030DA"/>
    <w:rsid w:val="00C03588"/>
    <w:rsid w:val="00C03B56"/>
    <w:rsid w:val="00C06EC6"/>
    <w:rsid w:val="00C11A6F"/>
    <w:rsid w:val="00C17C24"/>
    <w:rsid w:val="00C23477"/>
    <w:rsid w:val="00C32AF9"/>
    <w:rsid w:val="00C35C1A"/>
    <w:rsid w:val="00C40F5E"/>
    <w:rsid w:val="00C74296"/>
    <w:rsid w:val="00C9564D"/>
    <w:rsid w:val="00CE5E39"/>
    <w:rsid w:val="00CF2EB2"/>
    <w:rsid w:val="00CF6905"/>
    <w:rsid w:val="00D102B4"/>
    <w:rsid w:val="00D1240A"/>
    <w:rsid w:val="00D409E7"/>
    <w:rsid w:val="00D47906"/>
    <w:rsid w:val="00D51501"/>
    <w:rsid w:val="00D539A1"/>
    <w:rsid w:val="00D636D8"/>
    <w:rsid w:val="00D71204"/>
    <w:rsid w:val="00D77E67"/>
    <w:rsid w:val="00D86AAD"/>
    <w:rsid w:val="00DA1EF0"/>
    <w:rsid w:val="00DA37BF"/>
    <w:rsid w:val="00DA551E"/>
    <w:rsid w:val="00DB0501"/>
    <w:rsid w:val="00DB0BBC"/>
    <w:rsid w:val="00DB265B"/>
    <w:rsid w:val="00DB6464"/>
    <w:rsid w:val="00DC6594"/>
    <w:rsid w:val="00DD3C20"/>
    <w:rsid w:val="00DD6B38"/>
    <w:rsid w:val="00DE4CDD"/>
    <w:rsid w:val="00DE5A2A"/>
    <w:rsid w:val="00DF35F7"/>
    <w:rsid w:val="00E10FE3"/>
    <w:rsid w:val="00E12900"/>
    <w:rsid w:val="00E22368"/>
    <w:rsid w:val="00E254A6"/>
    <w:rsid w:val="00E3277C"/>
    <w:rsid w:val="00E36FED"/>
    <w:rsid w:val="00E47868"/>
    <w:rsid w:val="00E60B0A"/>
    <w:rsid w:val="00E60D46"/>
    <w:rsid w:val="00E95BE0"/>
    <w:rsid w:val="00EA0F68"/>
    <w:rsid w:val="00EA5C95"/>
    <w:rsid w:val="00EA6BD3"/>
    <w:rsid w:val="00EB7521"/>
    <w:rsid w:val="00EC6337"/>
    <w:rsid w:val="00ED1C7D"/>
    <w:rsid w:val="00ED3065"/>
    <w:rsid w:val="00ED574D"/>
    <w:rsid w:val="00ED6C4F"/>
    <w:rsid w:val="00EE1985"/>
    <w:rsid w:val="00EE2A74"/>
    <w:rsid w:val="00EF726F"/>
    <w:rsid w:val="00F00AEC"/>
    <w:rsid w:val="00F03C7E"/>
    <w:rsid w:val="00F03CDD"/>
    <w:rsid w:val="00F04322"/>
    <w:rsid w:val="00F0713C"/>
    <w:rsid w:val="00F2325B"/>
    <w:rsid w:val="00F34917"/>
    <w:rsid w:val="00F427AF"/>
    <w:rsid w:val="00F4583B"/>
    <w:rsid w:val="00F5461D"/>
    <w:rsid w:val="00F61007"/>
    <w:rsid w:val="00F625F3"/>
    <w:rsid w:val="00F832A6"/>
    <w:rsid w:val="00F8588D"/>
    <w:rsid w:val="00F91D73"/>
    <w:rsid w:val="00FA2FE6"/>
    <w:rsid w:val="00FA3348"/>
    <w:rsid w:val="00FB0027"/>
    <w:rsid w:val="00FB55AA"/>
    <w:rsid w:val="00FC100C"/>
    <w:rsid w:val="00FD6485"/>
    <w:rsid w:val="00FD7084"/>
    <w:rsid w:val="00FE3E7F"/>
    <w:rsid w:val="00FE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13C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830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050E"/>
  </w:style>
  <w:style w:type="paragraph" w:customStyle="1" w:styleId="Default">
    <w:name w:val="Default"/>
    <w:rsid w:val="00ED574D"/>
    <w:pPr>
      <w:autoSpaceDE w:val="0"/>
      <w:autoSpaceDN w:val="0"/>
      <w:adjustRightInd w:val="0"/>
      <w:spacing w:after="0" w:line="240" w:lineRule="auto"/>
    </w:pPr>
    <w:rPr>
      <w:rFonts w:ascii="Dyslexic SK" w:hAnsi="Dyslexic SK" w:cs="Dyslexic SK"/>
      <w:color w:val="000000"/>
      <w:sz w:val="24"/>
      <w:szCs w:val="24"/>
    </w:rPr>
  </w:style>
  <w:style w:type="paragraph" w:customStyle="1" w:styleId="Pa24">
    <w:name w:val="Pa24"/>
    <w:basedOn w:val="Default"/>
    <w:next w:val="Default"/>
    <w:uiPriority w:val="99"/>
    <w:rsid w:val="00ED574D"/>
    <w:pPr>
      <w:spacing w:line="24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ED574D"/>
    <w:rPr>
      <w:rFonts w:ascii="Wingdings" w:hAnsi="Wingdings" w:cs="Wingdings"/>
      <w:color w:val="F37769"/>
    </w:rPr>
  </w:style>
  <w:style w:type="paragraph" w:customStyle="1" w:styleId="Pa25">
    <w:name w:val="Pa25"/>
    <w:basedOn w:val="Default"/>
    <w:next w:val="Default"/>
    <w:uiPriority w:val="99"/>
    <w:rsid w:val="00ED574D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59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41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6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snews.com/news/best-countries/russia" TargetMode="Externa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www.globalfirepower.com/countries-listing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e-sfera.hr/dodatni-digitalni-sadrzaji/ab6dee1e-5d7b-4256-9a84-7a8ccde30ddb/" TargetMode="Externa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https://www.usnews.com/news/best-countries/power-ranking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www.usnews.com/news/best-countries/russi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://www.padlet.com" TargetMode="External"/><Relationship Id="rId28" Type="http://schemas.openxmlformats.org/officeDocument/2006/relationships/hyperlink" Target="https://d-maps.com/pays.php?num_pay=219&amp;lang=en" TargetMode="External"/><Relationship Id="rId10" Type="http://schemas.openxmlformats.org/officeDocument/2006/relationships/hyperlink" Target="https://en.wikipedia.org/wiki/Potential_superpowers" TargetMode="External"/><Relationship Id="rId19" Type="http://schemas.openxmlformats.org/officeDocument/2006/relationships/diagramColors" Target="diagrams/colors2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snews.com/news/best-countries/power-rankings" TargetMode="External"/><Relationship Id="rId14" Type="http://schemas.openxmlformats.org/officeDocument/2006/relationships/diagramColors" Target="diagrams/colors1.xml"/><Relationship Id="rId22" Type="http://schemas.openxmlformats.org/officeDocument/2006/relationships/hyperlink" Target="http://www.Wakelet.com" TargetMode="External"/><Relationship Id="rId27" Type="http://schemas.openxmlformats.org/officeDocument/2006/relationships/hyperlink" Target="https://en.wikipedia.org/wiki/Potential_superpowers" TargetMode="External"/><Relationship Id="rId3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C43213-8318-4506-8B14-806458287B12}" type="doc">
      <dgm:prSet loTypeId="urn:microsoft.com/office/officeart/2005/8/layout/hList3" loCatId="list" qsTypeId="urn:microsoft.com/office/officeart/2005/8/quickstyle/simple2" qsCatId="simple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94627261-A9B5-4DE4-8A06-49C2192D1659}">
      <dgm:prSet phldrT="[Tekst]" custT="1"/>
      <dgm:spPr>
        <a:solidFill>
          <a:srgbClr val="9EB6F8"/>
        </a:solidFill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hr-HR" sz="1100" b="1">
              <a:solidFill>
                <a:srgbClr val="C00000"/>
              </a:solidFill>
              <a:latin typeface="Lato Light" pitchFamily="34" charset="0"/>
              <a:cs typeface="Lato Light" pitchFamily="34" charset="0"/>
            </a:rPr>
            <a:t>utjecaj povijesnih događanja na društvena te gospodarski razvoj: </a:t>
          </a:r>
          <a:endParaRPr lang="hr-HR" sz="1100">
            <a:solidFill>
              <a:srgbClr val="C00000"/>
            </a:solidFill>
            <a:latin typeface="Lato Light" pitchFamily="34" charset="0"/>
            <a:cs typeface="Lato Light" pitchFamily="34" charset="0"/>
          </a:endParaRPr>
        </a:p>
      </dgm:t>
    </dgm:pt>
    <dgm:pt modelId="{A751E1D4-8AA0-4330-BF16-47B81A8C037E}" type="parTrans" cxnId="{0F3FF615-A878-47F4-ADBE-CD8C7393A08B}">
      <dgm:prSet/>
      <dgm:spPr/>
      <dgm:t>
        <a:bodyPr/>
        <a:lstStyle/>
        <a:p>
          <a:endParaRPr lang="hr-HR"/>
        </a:p>
      </dgm:t>
    </dgm:pt>
    <dgm:pt modelId="{2C90AB88-190F-459E-BA68-C3B03AC653F7}" type="sibTrans" cxnId="{0F3FF615-A878-47F4-ADBE-CD8C7393A08B}">
      <dgm:prSet/>
      <dgm:spPr/>
      <dgm:t>
        <a:bodyPr/>
        <a:lstStyle/>
        <a:p>
          <a:endParaRPr lang="hr-HR"/>
        </a:p>
      </dgm:t>
    </dgm:pt>
    <dgm:pt modelId="{05EB1B1C-0FA0-44FC-A974-403E6F64122B}">
      <dgm:prSet phldrT="[Tekst]" custT="1"/>
      <dgm:spPr/>
      <dgm:t>
        <a:bodyPr/>
        <a:lstStyle/>
        <a:p>
          <a:pPr algn="l"/>
          <a:r>
            <a:rPr lang="hr-HR" sz="1100">
              <a:latin typeface="Lato Light" pitchFamily="34" charset="0"/>
              <a:cs typeface="Lato Light" pitchFamily="34" charset="0"/>
            </a:rPr>
            <a:t>-tijekom 1991. godine i ostale republike SSSR-a proglasile su neovisnost</a:t>
          </a:r>
        </a:p>
        <a:p>
          <a:pPr algn="l">
            <a:buFont typeface="Wingdings" panose="05000000000000000000" pitchFamily="2" charset="2"/>
            <a:buChar char=""/>
          </a:pPr>
          <a:r>
            <a:rPr lang="hr-HR" sz="1100" b="1">
              <a:latin typeface="Lato Light" pitchFamily="34" charset="0"/>
              <a:cs typeface="Lato Light" pitchFamily="34" charset="0"/>
            </a:rPr>
            <a:t>-ukupni broj stanovnika se smanjuje</a:t>
          </a:r>
        </a:p>
        <a:p>
          <a:pPr algn="l">
            <a:buFont typeface="Wingdings" panose="05000000000000000000" pitchFamily="2" charset="2"/>
            <a:buChar char=""/>
          </a:pPr>
          <a:r>
            <a:rPr lang="hr-HR" sz="1100" b="1">
              <a:latin typeface="Lato Light" pitchFamily="34" charset="0"/>
              <a:cs typeface="Lato Light" pitchFamily="34" charset="0"/>
            </a:rPr>
            <a:t>-negativna prirodna promjena stanovništva i emigracija </a:t>
          </a:r>
        </a:p>
        <a:p>
          <a:pPr algn="l">
            <a:buFont typeface="Wingdings" panose="05000000000000000000" pitchFamily="2" charset="2"/>
            <a:buChar char=""/>
          </a:pPr>
          <a:r>
            <a:rPr lang="hr-HR" sz="1100" b="1">
              <a:latin typeface="Lato Light" pitchFamily="34" charset="0"/>
              <a:cs typeface="Lato Light" pitchFamily="34" charset="0"/>
            </a:rPr>
            <a:t>-proces demografskog starenja</a:t>
          </a:r>
          <a:endParaRPr lang="hr-HR" sz="1100">
            <a:latin typeface="Lato Light" pitchFamily="34" charset="0"/>
            <a:cs typeface="Lato Light" pitchFamily="34" charset="0"/>
          </a:endParaRPr>
        </a:p>
        <a:p>
          <a:pPr algn="l">
            <a:buFont typeface="Wingdings" panose="05000000000000000000" pitchFamily="2" charset="2"/>
            <a:buChar char=""/>
          </a:pPr>
          <a:r>
            <a:rPr lang="hr-HR" sz="1100">
              <a:latin typeface="Lato Light" pitchFamily="34" charset="0"/>
              <a:cs typeface="Lato Light" pitchFamily="34" charset="0"/>
            </a:rPr>
            <a:t>-preseljenje stanovništva u velike gradove</a:t>
          </a:r>
        </a:p>
      </dgm:t>
    </dgm:pt>
    <dgm:pt modelId="{4B07E72E-8637-495F-B5C7-F66D8EA13284}" type="parTrans" cxnId="{D5600CE9-A130-49D2-8343-03216E99611F}">
      <dgm:prSet/>
      <dgm:spPr/>
      <dgm:t>
        <a:bodyPr/>
        <a:lstStyle/>
        <a:p>
          <a:endParaRPr lang="hr-HR"/>
        </a:p>
      </dgm:t>
    </dgm:pt>
    <dgm:pt modelId="{0F3B7624-F481-4956-9D03-002CA6728510}" type="sibTrans" cxnId="{D5600CE9-A130-49D2-8343-03216E99611F}">
      <dgm:prSet/>
      <dgm:spPr/>
      <dgm:t>
        <a:bodyPr/>
        <a:lstStyle/>
        <a:p>
          <a:endParaRPr lang="hr-HR"/>
        </a:p>
      </dgm:t>
    </dgm:pt>
    <dgm:pt modelId="{6F6C9D1F-63D4-4822-8955-5EAE6F9CD052}">
      <dgm:prSet phldrT="[Tekst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endParaRPr lang="hr-HR" sz="1100">
            <a:latin typeface="Lato Light" pitchFamily="34" charset="0"/>
            <a:cs typeface="Lato Light" pitchFamily="34" charset="0"/>
          </a:endParaRPr>
        </a:p>
        <a:p>
          <a:pPr algn="l"/>
          <a:r>
            <a:rPr lang="hr-HR" sz="1100">
              <a:latin typeface="Lato Light" pitchFamily="34" charset="0"/>
              <a:cs typeface="Lato Light" pitchFamily="34" charset="0"/>
            </a:rPr>
            <a:t>-gospodarstvo regije je na </a:t>
          </a:r>
          <a:r>
            <a:rPr lang="hr-HR" sz="1100" b="1">
              <a:latin typeface="Lato Light" pitchFamily="34" charset="0"/>
              <a:cs typeface="Lato Light" pitchFamily="34" charset="0"/>
            </a:rPr>
            <a:t>srednjem stupnju razvijenosti</a:t>
          </a:r>
        </a:p>
        <a:p>
          <a:pPr algn="l"/>
          <a:r>
            <a:rPr lang="hr-HR" sz="1100" b="1">
              <a:latin typeface="Lato Light" pitchFamily="34" charset="0"/>
              <a:cs typeface="Lato Light" pitchFamily="34" charset="0"/>
            </a:rPr>
            <a:t>-primarne djelatnosti</a:t>
          </a:r>
          <a:r>
            <a:rPr lang="hr-HR" sz="1100">
              <a:latin typeface="Lato Light" pitchFamily="34" charset="0"/>
              <a:cs typeface="Lato Light" pitchFamily="34" charset="0"/>
            </a:rPr>
            <a:t> - najvažnija je poljoprivreda</a:t>
          </a:r>
        </a:p>
        <a:p>
          <a:pPr algn="l">
            <a:buFont typeface="Wingdings" panose="05000000000000000000" pitchFamily="2" charset="2"/>
            <a:buChar char=""/>
          </a:pPr>
          <a:r>
            <a:rPr lang="hr-HR" sz="1100" b="1">
              <a:latin typeface="Lato Light" pitchFamily="34" charset="0"/>
              <a:cs typeface="Lato Light" pitchFamily="34" charset="0"/>
            </a:rPr>
            <a:t>-</a:t>
          </a:r>
          <a:r>
            <a:rPr lang="en-US" sz="1100" b="1">
              <a:latin typeface="Lato Light" pitchFamily="34" charset="0"/>
              <a:cs typeface="Lato Light" pitchFamily="34" charset="0"/>
            </a:rPr>
            <a:t>sekundarne djelatnosti</a:t>
          </a:r>
          <a:r>
            <a:rPr lang="en-US" sz="1100">
              <a:latin typeface="Lato Light" pitchFamily="34" charset="0"/>
              <a:cs typeface="Lato Light" pitchFamily="34" charset="0"/>
            </a:rPr>
            <a:t> – industrija , rudarstvo (nafta, plin; željezna ruda, mangan i dr.); </a:t>
          </a:r>
          <a:r>
            <a:rPr lang="hr-HR" sz="1100">
              <a:latin typeface="Lato Light" pitchFamily="34" charset="0"/>
              <a:cs typeface="Lato Light" pitchFamily="34" charset="0"/>
            </a:rPr>
            <a:t>  </a:t>
          </a:r>
          <a:r>
            <a:rPr lang="en-US" sz="1100">
              <a:latin typeface="Lato Light" pitchFamily="34" charset="0"/>
              <a:cs typeface="Lato Light" pitchFamily="34" charset="0"/>
            </a:rPr>
            <a:t>uzvoz nafte i plina iz Rusije; </a:t>
          </a:r>
          <a:endParaRPr lang="hr-HR" sz="1100">
            <a:latin typeface="Lato Light" pitchFamily="34" charset="0"/>
            <a:cs typeface="Lato Light" pitchFamily="34" charset="0"/>
          </a:endParaRPr>
        </a:p>
        <a:p>
          <a:pPr algn="l">
            <a:buFont typeface="Wingdings" panose="05000000000000000000" pitchFamily="2" charset="2"/>
            <a:buChar char=""/>
          </a:pPr>
          <a:r>
            <a:rPr lang="hr-HR" sz="1100" b="1">
              <a:latin typeface="Lato Light" pitchFamily="34" charset="0"/>
              <a:cs typeface="Lato Light" pitchFamily="34" charset="0"/>
            </a:rPr>
            <a:t>-</a:t>
          </a:r>
          <a:r>
            <a:rPr lang="en-US" sz="1100" b="1">
              <a:latin typeface="Lato Light" pitchFamily="34" charset="0"/>
              <a:cs typeface="Lato Light" pitchFamily="34" charset="0"/>
            </a:rPr>
            <a:t>tercijarne djelatnosti</a:t>
          </a:r>
          <a:r>
            <a:rPr lang="en-US" sz="1100">
              <a:latin typeface="Lato Light" pitchFamily="34" charset="0"/>
              <a:cs typeface="Lato Light" pitchFamily="34" charset="0"/>
            </a:rPr>
            <a:t> – promet, trgovina, turizam</a:t>
          </a:r>
          <a:endParaRPr lang="hr-HR" sz="1100">
            <a:latin typeface="Lato Light" pitchFamily="34" charset="0"/>
            <a:cs typeface="Lato Light" pitchFamily="34" charset="0"/>
          </a:endParaRPr>
        </a:p>
      </dgm:t>
    </dgm:pt>
    <dgm:pt modelId="{1CF9E67B-7CA9-4158-AB80-6D39A309E1C3}" type="parTrans" cxnId="{04F413B1-F983-43CA-ABF7-EFE6C472C03A}">
      <dgm:prSet/>
      <dgm:spPr/>
      <dgm:t>
        <a:bodyPr/>
        <a:lstStyle/>
        <a:p>
          <a:endParaRPr lang="hr-HR"/>
        </a:p>
      </dgm:t>
    </dgm:pt>
    <dgm:pt modelId="{E790A62B-CAB6-4AB2-A3ED-BCB31F54C1E3}" type="sibTrans" cxnId="{04F413B1-F983-43CA-ABF7-EFE6C472C03A}">
      <dgm:prSet/>
      <dgm:spPr/>
      <dgm:t>
        <a:bodyPr/>
        <a:lstStyle/>
        <a:p>
          <a:endParaRPr lang="hr-HR"/>
        </a:p>
      </dgm:t>
    </dgm:pt>
    <dgm:pt modelId="{88E8A7AE-69B1-4741-8027-715C46BD3202}">
      <dgm:prSet/>
      <dgm:spPr/>
      <dgm:t>
        <a:bodyPr/>
        <a:lstStyle/>
        <a:p>
          <a:endParaRPr lang="hr-HR" sz="1100">
            <a:latin typeface="Lato Light" pitchFamily="34" charset="0"/>
            <a:cs typeface="Lato Light" pitchFamily="34" charset="0"/>
          </a:endParaRPr>
        </a:p>
      </dgm:t>
    </dgm:pt>
    <dgm:pt modelId="{F61615AC-AB71-4378-832C-1AA71DD6F2E4}" type="parTrans" cxnId="{D94B74B7-1964-4E24-9CFB-F41F295E44E0}">
      <dgm:prSet/>
      <dgm:spPr/>
      <dgm:t>
        <a:bodyPr/>
        <a:lstStyle/>
        <a:p>
          <a:endParaRPr lang="hr-HR"/>
        </a:p>
      </dgm:t>
    </dgm:pt>
    <dgm:pt modelId="{6CA2A22A-529E-4EDD-8EA9-A20BD46C4064}" type="sibTrans" cxnId="{D94B74B7-1964-4E24-9CFB-F41F295E44E0}">
      <dgm:prSet/>
      <dgm:spPr/>
      <dgm:t>
        <a:bodyPr/>
        <a:lstStyle/>
        <a:p>
          <a:endParaRPr lang="hr-HR"/>
        </a:p>
      </dgm:t>
    </dgm:pt>
    <dgm:pt modelId="{E3CBD447-4D6B-485D-8114-B34038137B34}" type="pres">
      <dgm:prSet presAssocID="{24C43213-8318-4506-8B14-806458287B12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9B78C6B6-8081-4051-9E56-B3CF3476BCC9}" type="pres">
      <dgm:prSet presAssocID="{94627261-A9B5-4DE4-8A06-49C2192D1659}" presName="roof" presStyleLbl="dkBgShp" presStyleIdx="0" presStyleCnt="2"/>
      <dgm:spPr/>
      <dgm:t>
        <a:bodyPr/>
        <a:lstStyle/>
        <a:p>
          <a:endParaRPr lang="hr-HR"/>
        </a:p>
      </dgm:t>
    </dgm:pt>
    <dgm:pt modelId="{F1F6046E-F960-460F-B9A9-1768D7B6C776}" type="pres">
      <dgm:prSet presAssocID="{94627261-A9B5-4DE4-8A06-49C2192D1659}" presName="pillars" presStyleCnt="0"/>
      <dgm:spPr/>
    </dgm:pt>
    <dgm:pt modelId="{72D927DF-9E17-4896-AFCA-4FBD90019163}" type="pres">
      <dgm:prSet presAssocID="{94627261-A9B5-4DE4-8A06-49C2192D1659}" presName="pillar1" presStyleLbl="node1" presStyleIdx="0" presStyleCnt="2" custScaleY="117174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7832583-B5FD-46F5-AEDA-F6A81BF33E3F}" type="pres">
      <dgm:prSet presAssocID="{6F6C9D1F-63D4-4822-8955-5EAE6F9CD052}" presName="pillarX" presStyleLbl="node1" presStyleIdx="1" presStyleCnt="2" custScaleY="11821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2586EEC7-3EB6-4957-9651-98B52082E3B3}" type="pres">
      <dgm:prSet presAssocID="{94627261-A9B5-4DE4-8A06-49C2192D1659}" presName="base" presStyleLbl="dkBgShp" presStyleIdx="1" presStyleCnt="2"/>
      <dgm:spPr/>
    </dgm:pt>
  </dgm:ptLst>
  <dgm:cxnLst>
    <dgm:cxn modelId="{D94B74B7-1964-4E24-9CFB-F41F295E44E0}" srcId="{24C43213-8318-4506-8B14-806458287B12}" destId="{88E8A7AE-69B1-4741-8027-715C46BD3202}" srcOrd="1" destOrd="0" parTransId="{F61615AC-AB71-4378-832C-1AA71DD6F2E4}" sibTransId="{6CA2A22A-529E-4EDD-8EA9-A20BD46C4064}"/>
    <dgm:cxn modelId="{0F3FF615-A878-47F4-ADBE-CD8C7393A08B}" srcId="{24C43213-8318-4506-8B14-806458287B12}" destId="{94627261-A9B5-4DE4-8A06-49C2192D1659}" srcOrd="0" destOrd="0" parTransId="{A751E1D4-8AA0-4330-BF16-47B81A8C037E}" sibTransId="{2C90AB88-190F-459E-BA68-C3B03AC653F7}"/>
    <dgm:cxn modelId="{D5600CE9-A130-49D2-8343-03216E99611F}" srcId="{94627261-A9B5-4DE4-8A06-49C2192D1659}" destId="{05EB1B1C-0FA0-44FC-A974-403E6F64122B}" srcOrd="0" destOrd="0" parTransId="{4B07E72E-8637-495F-B5C7-F66D8EA13284}" sibTransId="{0F3B7624-F481-4956-9D03-002CA6728510}"/>
    <dgm:cxn modelId="{04F413B1-F983-43CA-ABF7-EFE6C472C03A}" srcId="{94627261-A9B5-4DE4-8A06-49C2192D1659}" destId="{6F6C9D1F-63D4-4822-8955-5EAE6F9CD052}" srcOrd="1" destOrd="0" parTransId="{1CF9E67B-7CA9-4158-AB80-6D39A309E1C3}" sibTransId="{E790A62B-CAB6-4AB2-A3ED-BCB31F54C1E3}"/>
    <dgm:cxn modelId="{D42F845B-8FE8-427A-B34A-CC4DA16E22E6}" type="presOf" srcId="{6F6C9D1F-63D4-4822-8955-5EAE6F9CD052}" destId="{B7832583-B5FD-46F5-AEDA-F6A81BF33E3F}" srcOrd="0" destOrd="0" presId="urn:microsoft.com/office/officeart/2005/8/layout/hList3"/>
    <dgm:cxn modelId="{EF96E451-0E8D-44ED-9117-5C854EDDD7E5}" type="presOf" srcId="{94627261-A9B5-4DE4-8A06-49C2192D1659}" destId="{9B78C6B6-8081-4051-9E56-B3CF3476BCC9}" srcOrd="0" destOrd="0" presId="urn:microsoft.com/office/officeart/2005/8/layout/hList3"/>
    <dgm:cxn modelId="{96D23667-7447-4E52-A71C-2325A3193FD3}" type="presOf" srcId="{05EB1B1C-0FA0-44FC-A974-403E6F64122B}" destId="{72D927DF-9E17-4896-AFCA-4FBD90019163}" srcOrd="0" destOrd="0" presId="urn:microsoft.com/office/officeart/2005/8/layout/hList3"/>
    <dgm:cxn modelId="{337C232C-0E54-4EC5-9838-982ACBE4DE2E}" type="presOf" srcId="{24C43213-8318-4506-8B14-806458287B12}" destId="{E3CBD447-4D6B-485D-8114-B34038137B34}" srcOrd="0" destOrd="0" presId="urn:microsoft.com/office/officeart/2005/8/layout/hList3"/>
    <dgm:cxn modelId="{BE977A14-D5CB-432E-9052-BAAA0CF5DC7A}" type="presParOf" srcId="{E3CBD447-4D6B-485D-8114-B34038137B34}" destId="{9B78C6B6-8081-4051-9E56-B3CF3476BCC9}" srcOrd="0" destOrd="0" presId="urn:microsoft.com/office/officeart/2005/8/layout/hList3"/>
    <dgm:cxn modelId="{E246AF8D-9831-4247-8586-F35DADA9C811}" type="presParOf" srcId="{E3CBD447-4D6B-485D-8114-B34038137B34}" destId="{F1F6046E-F960-460F-B9A9-1768D7B6C776}" srcOrd="1" destOrd="0" presId="urn:microsoft.com/office/officeart/2005/8/layout/hList3"/>
    <dgm:cxn modelId="{ED515518-60F4-4222-8C71-BF596603481D}" type="presParOf" srcId="{F1F6046E-F960-460F-B9A9-1768D7B6C776}" destId="{72D927DF-9E17-4896-AFCA-4FBD90019163}" srcOrd="0" destOrd="0" presId="urn:microsoft.com/office/officeart/2005/8/layout/hList3"/>
    <dgm:cxn modelId="{8C9CE701-29B5-4800-8AC6-4BBAEB6DF325}" type="presParOf" srcId="{F1F6046E-F960-460F-B9A9-1768D7B6C776}" destId="{B7832583-B5FD-46F5-AEDA-F6A81BF33E3F}" srcOrd="1" destOrd="0" presId="urn:microsoft.com/office/officeart/2005/8/layout/hList3"/>
    <dgm:cxn modelId="{139C278B-C78B-4A35-A7F8-E2079A05458B}" type="presParOf" srcId="{E3CBD447-4D6B-485D-8114-B34038137B34}" destId="{2586EEC7-3EB6-4957-9651-98B52082E3B3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F0F721-4FD7-49CA-99AE-B12682EF8807}" type="doc">
      <dgm:prSet loTypeId="urn:microsoft.com/office/officeart/2005/8/layout/radial6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hr-HR"/>
        </a:p>
      </dgm:t>
    </dgm:pt>
    <dgm:pt modelId="{715F2C71-4AB7-44CB-BCD0-8807D89126DC}">
      <dgm:prSet phldrT="[Tekst]"/>
      <dgm:spPr/>
      <dgm:t>
        <a:bodyPr/>
        <a:lstStyle/>
        <a:p>
          <a:r>
            <a:rPr lang="hr-HR"/>
            <a:t>utjecaj Ruske Federacije</a:t>
          </a:r>
        </a:p>
      </dgm:t>
    </dgm:pt>
    <dgm:pt modelId="{107C2971-3DCE-4790-B2E2-2C4E5983D8F6}" type="parTrans" cxnId="{1572CACE-421B-4BA7-8D21-38F63DFDCF17}">
      <dgm:prSet/>
      <dgm:spPr/>
      <dgm:t>
        <a:bodyPr/>
        <a:lstStyle/>
        <a:p>
          <a:endParaRPr lang="hr-HR"/>
        </a:p>
      </dgm:t>
    </dgm:pt>
    <dgm:pt modelId="{C2EF2CA7-065E-44E5-9E9F-869955CA83C2}" type="sibTrans" cxnId="{1572CACE-421B-4BA7-8D21-38F63DFDCF17}">
      <dgm:prSet/>
      <dgm:spPr/>
      <dgm:t>
        <a:bodyPr/>
        <a:lstStyle/>
        <a:p>
          <a:endParaRPr lang="hr-HR"/>
        </a:p>
      </dgm:t>
    </dgm:pt>
    <dgm:pt modelId="{4C941B48-AC26-402F-AD38-ACF9DD585B5D}">
      <dgm:prSet phldrT="[Tekst]"/>
      <dgm:spPr/>
      <dgm:t>
        <a:bodyPr/>
        <a:lstStyle/>
        <a:p>
          <a:r>
            <a:rPr lang="hr-HR"/>
            <a:t>2. najjača ekonomska sila u svijetu</a:t>
          </a:r>
        </a:p>
      </dgm:t>
    </dgm:pt>
    <dgm:pt modelId="{AEF42F6E-FEDC-44D3-871D-CAD24825C15A}" type="parTrans" cxnId="{3F19FE4E-9B77-4B41-BCE5-E745F20418D1}">
      <dgm:prSet/>
      <dgm:spPr/>
      <dgm:t>
        <a:bodyPr/>
        <a:lstStyle/>
        <a:p>
          <a:endParaRPr lang="hr-HR"/>
        </a:p>
      </dgm:t>
    </dgm:pt>
    <dgm:pt modelId="{5A36080B-2B5B-4DD9-B53B-678DC08E9CC5}" type="sibTrans" cxnId="{3F19FE4E-9B77-4B41-BCE5-E745F20418D1}">
      <dgm:prSet/>
      <dgm:spPr/>
      <dgm:t>
        <a:bodyPr/>
        <a:lstStyle/>
        <a:p>
          <a:endParaRPr lang="hr-HR"/>
        </a:p>
      </dgm:t>
    </dgm:pt>
    <dgm:pt modelId="{32E25EFB-10B9-4954-BFCD-43F0AD068159}">
      <dgm:prSet phldrT="[Tekst]"/>
      <dgm:spPr/>
      <dgm:t>
        <a:bodyPr/>
        <a:lstStyle/>
        <a:p>
          <a:r>
            <a:rPr lang="hr-HR"/>
            <a:t>gospodarstvo se temelji na prirodnim izvorima</a:t>
          </a:r>
        </a:p>
      </dgm:t>
    </dgm:pt>
    <dgm:pt modelId="{CFB50FFA-5350-4ECA-AC89-31DB663D9969}" type="parTrans" cxnId="{F3C31F0D-0AC7-4332-865E-5693327F49A6}">
      <dgm:prSet/>
      <dgm:spPr/>
      <dgm:t>
        <a:bodyPr/>
        <a:lstStyle/>
        <a:p>
          <a:endParaRPr lang="hr-HR"/>
        </a:p>
      </dgm:t>
    </dgm:pt>
    <dgm:pt modelId="{3BAC95BF-9005-4568-8902-A42AD6D5BCC8}" type="sibTrans" cxnId="{F3C31F0D-0AC7-4332-865E-5693327F49A6}">
      <dgm:prSet/>
      <dgm:spPr/>
      <dgm:t>
        <a:bodyPr/>
        <a:lstStyle/>
        <a:p>
          <a:endParaRPr lang="hr-HR"/>
        </a:p>
      </dgm:t>
    </dgm:pt>
    <dgm:pt modelId="{A0B9AE90-A479-4F28-9FA1-2F047D1DBE23}">
      <dgm:prSet phldrT="[Tekst]"/>
      <dgm:spPr/>
      <dgm:t>
        <a:bodyPr/>
        <a:lstStyle/>
        <a:p>
          <a:r>
            <a:rPr lang="hr-HR"/>
            <a:t>vodeća država u proizvodnji nafte i plina</a:t>
          </a:r>
        </a:p>
      </dgm:t>
    </dgm:pt>
    <dgm:pt modelId="{21CF1E0C-793D-4E8C-8606-A98968C9C607}" type="parTrans" cxnId="{F645789F-6053-407D-9AE1-CB3E7CECF361}">
      <dgm:prSet/>
      <dgm:spPr/>
      <dgm:t>
        <a:bodyPr/>
        <a:lstStyle/>
        <a:p>
          <a:endParaRPr lang="hr-HR"/>
        </a:p>
      </dgm:t>
    </dgm:pt>
    <dgm:pt modelId="{B3CDC843-72E2-4EA3-A416-7C846AAE8624}" type="sibTrans" cxnId="{F645789F-6053-407D-9AE1-CB3E7CECF361}">
      <dgm:prSet/>
      <dgm:spPr/>
      <dgm:t>
        <a:bodyPr/>
        <a:lstStyle/>
        <a:p>
          <a:endParaRPr lang="hr-HR"/>
        </a:p>
      </dgm:t>
    </dgm:pt>
    <dgm:pt modelId="{EAC38339-5C34-446F-86E7-25E21EE7199D}">
      <dgm:prSet phldrT="[Tekst]"/>
      <dgm:spPr/>
      <dgm:t>
        <a:bodyPr/>
        <a:lstStyle/>
        <a:p>
          <a:r>
            <a:rPr lang="hr-HR"/>
            <a:t>najveći svjetski izvoznik oružja</a:t>
          </a:r>
        </a:p>
      </dgm:t>
    </dgm:pt>
    <dgm:pt modelId="{3E3785AF-1002-4CE1-84A9-D1AFD22A903C}" type="parTrans" cxnId="{39079424-9EE0-49D4-B765-442D3DD41DA5}">
      <dgm:prSet/>
      <dgm:spPr/>
      <dgm:t>
        <a:bodyPr/>
        <a:lstStyle/>
        <a:p>
          <a:endParaRPr lang="hr-HR"/>
        </a:p>
      </dgm:t>
    </dgm:pt>
    <dgm:pt modelId="{C5970D53-67FE-4BF7-B9EB-11649BA4A0D2}" type="sibTrans" cxnId="{39079424-9EE0-49D4-B765-442D3DD41DA5}">
      <dgm:prSet/>
      <dgm:spPr/>
      <dgm:t>
        <a:bodyPr/>
        <a:lstStyle/>
        <a:p>
          <a:endParaRPr lang="hr-HR"/>
        </a:p>
      </dgm:t>
    </dgm:pt>
    <dgm:pt modelId="{9EF9E53F-0FAA-481E-B234-FCF9ACB4CAF5}">
      <dgm:prSet/>
      <dgm:spPr/>
      <dgm:t>
        <a:bodyPr/>
        <a:lstStyle/>
        <a:p>
          <a:r>
            <a:rPr lang="hr-HR"/>
            <a:t>veliki politički utjecaj u svijetu</a:t>
          </a:r>
        </a:p>
      </dgm:t>
    </dgm:pt>
    <dgm:pt modelId="{B6BC2864-17D1-48B4-AEAD-CF05EF1D4770}" type="parTrans" cxnId="{0D81A4B0-94A2-48F0-AC42-A965CD75F6AD}">
      <dgm:prSet/>
      <dgm:spPr/>
      <dgm:t>
        <a:bodyPr/>
        <a:lstStyle/>
        <a:p>
          <a:endParaRPr lang="hr-HR"/>
        </a:p>
      </dgm:t>
    </dgm:pt>
    <dgm:pt modelId="{964C3634-F935-40FB-B72B-F426A31423F4}" type="sibTrans" cxnId="{0D81A4B0-94A2-48F0-AC42-A965CD75F6AD}">
      <dgm:prSet/>
      <dgm:spPr/>
      <dgm:t>
        <a:bodyPr/>
        <a:lstStyle/>
        <a:p>
          <a:endParaRPr lang="hr-HR"/>
        </a:p>
      </dgm:t>
    </dgm:pt>
    <dgm:pt modelId="{E5660F13-F887-490A-86D9-CE0A0DB324BC}">
      <dgm:prSet/>
      <dgm:spPr/>
      <dgm:t>
        <a:bodyPr/>
        <a:lstStyle/>
        <a:p>
          <a:r>
            <a:rPr lang="hr-HR"/>
            <a:t>ulaganje u+u svemirsku tehnologiju i istraživanja svemira</a:t>
          </a:r>
        </a:p>
      </dgm:t>
    </dgm:pt>
    <dgm:pt modelId="{EBB31ABB-B650-401D-BBCF-699BAF56FF6F}" type="parTrans" cxnId="{41571043-C33A-4CBA-B2BB-B6BCD5F0F66B}">
      <dgm:prSet/>
      <dgm:spPr/>
      <dgm:t>
        <a:bodyPr/>
        <a:lstStyle/>
        <a:p>
          <a:endParaRPr lang="hr-HR"/>
        </a:p>
      </dgm:t>
    </dgm:pt>
    <dgm:pt modelId="{AF0546D2-209C-4EA2-8C19-9F11C8535CE3}" type="sibTrans" cxnId="{41571043-C33A-4CBA-B2BB-B6BCD5F0F66B}">
      <dgm:prSet/>
      <dgm:spPr/>
      <dgm:t>
        <a:bodyPr/>
        <a:lstStyle/>
        <a:p>
          <a:endParaRPr lang="hr-HR"/>
        </a:p>
      </dgm:t>
    </dgm:pt>
    <dgm:pt modelId="{22603EFC-A9E7-43BC-8C13-FB1E3004AE1D}" type="pres">
      <dgm:prSet presAssocID="{E4F0F721-4FD7-49CA-99AE-B12682EF880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F361B10-EF0C-4B9E-84FE-E3F2CDB3E966}" type="pres">
      <dgm:prSet presAssocID="{715F2C71-4AB7-44CB-BCD0-8807D89126DC}" presName="centerShape" presStyleLbl="node0" presStyleIdx="0" presStyleCnt="1"/>
      <dgm:spPr/>
      <dgm:t>
        <a:bodyPr/>
        <a:lstStyle/>
        <a:p>
          <a:endParaRPr lang="hr-HR"/>
        </a:p>
      </dgm:t>
    </dgm:pt>
    <dgm:pt modelId="{3C193166-67E7-4C9A-B3E8-6128553751DD}" type="pres">
      <dgm:prSet presAssocID="{4C941B48-AC26-402F-AD38-ACF9DD585B5D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FCF6B08-F46C-4636-B2A4-F707DEF8BDC9}" type="pres">
      <dgm:prSet presAssocID="{4C941B48-AC26-402F-AD38-ACF9DD585B5D}" presName="dummy" presStyleCnt="0"/>
      <dgm:spPr/>
    </dgm:pt>
    <dgm:pt modelId="{A01009C9-AA49-454A-95ED-DA0C16C47D2F}" type="pres">
      <dgm:prSet presAssocID="{5A36080B-2B5B-4DD9-B53B-678DC08E9CC5}" presName="sibTrans" presStyleLbl="sibTrans2D1" presStyleIdx="0" presStyleCnt="6"/>
      <dgm:spPr/>
      <dgm:t>
        <a:bodyPr/>
        <a:lstStyle/>
        <a:p>
          <a:endParaRPr lang="hr-HR"/>
        </a:p>
      </dgm:t>
    </dgm:pt>
    <dgm:pt modelId="{D16054E2-49A3-40A9-B4A2-824A9BA3FF6E}" type="pres">
      <dgm:prSet presAssocID="{9EF9E53F-0FAA-481E-B234-FCF9ACB4CAF5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582CEAC3-827E-46CF-A9BA-4D4B01BBD64A}" type="pres">
      <dgm:prSet presAssocID="{9EF9E53F-0FAA-481E-B234-FCF9ACB4CAF5}" presName="dummy" presStyleCnt="0"/>
      <dgm:spPr/>
    </dgm:pt>
    <dgm:pt modelId="{A00D7BA4-7E61-466C-9160-2210108DF77E}" type="pres">
      <dgm:prSet presAssocID="{964C3634-F935-40FB-B72B-F426A31423F4}" presName="sibTrans" presStyleLbl="sibTrans2D1" presStyleIdx="1" presStyleCnt="6"/>
      <dgm:spPr/>
      <dgm:t>
        <a:bodyPr/>
        <a:lstStyle/>
        <a:p>
          <a:endParaRPr lang="hr-HR"/>
        </a:p>
      </dgm:t>
    </dgm:pt>
    <dgm:pt modelId="{D87DA757-D36A-4DC1-8ACC-756E7800B5D1}" type="pres">
      <dgm:prSet presAssocID="{E5660F13-F887-490A-86D9-CE0A0DB324BC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E3FDC30-066C-4CAF-814E-C84D07AABB82}" type="pres">
      <dgm:prSet presAssocID="{E5660F13-F887-490A-86D9-CE0A0DB324BC}" presName="dummy" presStyleCnt="0"/>
      <dgm:spPr/>
    </dgm:pt>
    <dgm:pt modelId="{C60699D6-5103-4DEF-8319-60A39AC53623}" type="pres">
      <dgm:prSet presAssocID="{AF0546D2-209C-4EA2-8C19-9F11C8535CE3}" presName="sibTrans" presStyleLbl="sibTrans2D1" presStyleIdx="2" presStyleCnt="6"/>
      <dgm:spPr/>
      <dgm:t>
        <a:bodyPr/>
        <a:lstStyle/>
        <a:p>
          <a:endParaRPr lang="hr-HR"/>
        </a:p>
      </dgm:t>
    </dgm:pt>
    <dgm:pt modelId="{1E669B98-3B44-4C80-9DAA-0B2528CA13A8}" type="pres">
      <dgm:prSet presAssocID="{32E25EFB-10B9-4954-BFCD-43F0AD06815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F9A72ED-9C5A-47CC-93AF-AF47F0CC1CF3}" type="pres">
      <dgm:prSet presAssocID="{32E25EFB-10B9-4954-BFCD-43F0AD068159}" presName="dummy" presStyleCnt="0"/>
      <dgm:spPr/>
    </dgm:pt>
    <dgm:pt modelId="{E794C5C7-2003-426F-B826-25E8BD78FEE1}" type="pres">
      <dgm:prSet presAssocID="{3BAC95BF-9005-4568-8902-A42AD6D5BCC8}" presName="sibTrans" presStyleLbl="sibTrans2D1" presStyleIdx="3" presStyleCnt="6"/>
      <dgm:spPr/>
      <dgm:t>
        <a:bodyPr/>
        <a:lstStyle/>
        <a:p>
          <a:endParaRPr lang="hr-HR"/>
        </a:p>
      </dgm:t>
    </dgm:pt>
    <dgm:pt modelId="{712D710E-10BA-4CEB-B132-4A89AF366A54}" type="pres">
      <dgm:prSet presAssocID="{A0B9AE90-A479-4F28-9FA1-2F047D1DBE23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5330363-A607-4F3E-BF37-B1C2095C5597}" type="pres">
      <dgm:prSet presAssocID="{A0B9AE90-A479-4F28-9FA1-2F047D1DBE23}" presName="dummy" presStyleCnt="0"/>
      <dgm:spPr/>
    </dgm:pt>
    <dgm:pt modelId="{116B940A-BE13-4FC1-8563-1B807233DC39}" type="pres">
      <dgm:prSet presAssocID="{B3CDC843-72E2-4EA3-A416-7C846AAE8624}" presName="sibTrans" presStyleLbl="sibTrans2D1" presStyleIdx="4" presStyleCnt="6"/>
      <dgm:spPr/>
      <dgm:t>
        <a:bodyPr/>
        <a:lstStyle/>
        <a:p>
          <a:endParaRPr lang="hr-HR"/>
        </a:p>
      </dgm:t>
    </dgm:pt>
    <dgm:pt modelId="{6DCAC0B6-DEE6-4F23-9786-C6E68640979D}" type="pres">
      <dgm:prSet presAssocID="{EAC38339-5C34-446F-86E7-25E21EE7199D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19B732-4B44-4C43-ABB0-DAC628673F36}" type="pres">
      <dgm:prSet presAssocID="{EAC38339-5C34-446F-86E7-25E21EE7199D}" presName="dummy" presStyleCnt="0"/>
      <dgm:spPr/>
    </dgm:pt>
    <dgm:pt modelId="{30B215A7-BC82-420F-8347-9C7E53F580C9}" type="pres">
      <dgm:prSet presAssocID="{C5970D53-67FE-4BF7-B9EB-11649BA4A0D2}" presName="sibTrans" presStyleLbl="sibTrans2D1" presStyleIdx="5" presStyleCnt="6"/>
      <dgm:spPr/>
      <dgm:t>
        <a:bodyPr/>
        <a:lstStyle/>
        <a:p>
          <a:endParaRPr lang="hr-HR"/>
        </a:p>
      </dgm:t>
    </dgm:pt>
  </dgm:ptLst>
  <dgm:cxnLst>
    <dgm:cxn modelId="{0D81A4B0-94A2-48F0-AC42-A965CD75F6AD}" srcId="{715F2C71-4AB7-44CB-BCD0-8807D89126DC}" destId="{9EF9E53F-0FAA-481E-B234-FCF9ACB4CAF5}" srcOrd="1" destOrd="0" parTransId="{B6BC2864-17D1-48B4-AEAD-CF05EF1D4770}" sibTransId="{964C3634-F935-40FB-B72B-F426A31423F4}"/>
    <dgm:cxn modelId="{E39E1B15-108B-44AF-AF99-2712F071F2D4}" type="presOf" srcId="{5A36080B-2B5B-4DD9-B53B-678DC08E9CC5}" destId="{A01009C9-AA49-454A-95ED-DA0C16C47D2F}" srcOrd="0" destOrd="0" presId="urn:microsoft.com/office/officeart/2005/8/layout/radial6"/>
    <dgm:cxn modelId="{B732F78D-3615-44B5-B376-657B1753E4DF}" type="presOf" srcId="{9EF9E53F-0FAA-481E-B234-FCF9ACB4CAF5}" destId="{D16054E2-49A3-40A9-B4A2-824A9BA3FF6E}" srcOrd="0" destOrd="0" presId="urn:microsoft.com/office/officeart/2005/8/layout/radial6"/>
    <dgm:cxn modelId="{41571043-C33A-4CBA-B2BB-B6BCD5F0F66B}" srcId="{715F2C71-4AB7-44CB-BCD0-8807D89126DC}" destId="{E5660F13-F887-490A-86D9-CE0A0DB324BC}" srcOrd="2" destOrd="0" parTransId="{EBB31ABB-B650-401D-BBCF-699BAF56FF6F}" sibTransId="{AF0546D2-209C-4EA2-8C19-9F11C8535CE3}"/>
    <dgm:cxn modelId="{4A0845C8-2EEB-481A-B46B-332B0091B589}" type="presOf" srcId="{AF0546D2-209C-4EA2-8C19-9F11C8535CE3}" destId="{C60699D6-5103-4DEF-8319-60A39AC53623}" srcOrd="0" destOrd="0" presId="urn:microsoft.com/office/officeart/2005/8/layout/radial6"/>
    <dgm:cxn modelId="{1D415516-3335-4522-B621-012F1F18CA59}" type="presOf" srcId="{E5660F13-F887-490A-86D9-CE0A0DB324BC}" destId="{D87DA757-D36A-4DC1-8ACC-756E7800B5D1}" srcOrd="0" destOrd="0" presId="urn:microsoft.com/office/officeart/2005/8/layout/radial6"/>
    <dgm:cxn modelId="{56B71037-7C7D-48F8-B9D4-185438945798}" type="presOf" srcId="{C5970D53-67FE-4BF7-B9EB-11649BA4A0D2}" destId="{30B215A7-BC82-420F-8347-9C7E53F580C9}" srcOrd="0" destOrd="0" presId="urn:microsoft.com/office/officeart/2005/8/layout/radial6"/>
    <dgm:cxn modelId="{4572744E-1787-4A34-8586-0A26AEF80597}" type="presOf" srcId="{715F2C71-4AB7-44CB-BCD0-8807D89126DC}" destId="{BF361B10-EF0C-4B9E-84FE-E3F2CDB3E966}" srcOrd="0" destOrd="0" presId="urn:microsoft.com/office/officeart/2005/8/layout/radial6"/>
    <dgm:cxn modelId="{E9A2D0DD-4898-4C29-AF9E-C67021DF148D}" type="presOf" srcId="{4C941B48-AC26-402F-AD38-ACF9DD585B5D}" destId="{3C193166-67E7-4C9A-B3E8-6128553751DD}" srcOrd="0" destOrd="0" presId="urn:microsoft.com/office/officeart/2005/8/layout/radial6"/>
    <dgm:cxn modelId="{89922E63-B1B8-4B16-A814-4D85C6A7327D}" type="presOf" srcId="{EAC38339-5C34-446F-86E7-25E21EE7199D}" destId="{6DCAC0B6-DEE6-4F23-9786-C6E68640979D}" srcOrd="0" destOrd="0" presId="urn:microsoft.com/office/officeart/2005/8/layout/radial6"/>
    <dgm:cxn modelId="{13F93C26-CF2F-4975-8C78-C08606D75205}" type="presOf" srcId="{3BAC95BF-9005-4568-8902-A42AD6D5BCC8}" destId="{E794C5C7-2003-426F-B826-25E8BD78FEE1}" srcOrd="0" destOrd="0" presId="urn:microsoft.com/office/officeart/2005/8/layout/radial6"/>
    <dgm:cxn modelId="{39079424-9EE0-49D4-B765-442D3DD41DA5}" srcId="{715F2C71-4AB7-44CB-BCD0-8807D89126DC}" destId="{EAC38339-5C34-446F-86E7-25E21EE7199D}" srcOrd="5" destOrd="0" parTransId="{3E3785AF-1002-4CE1-84A9-D1AFD22A903C}" sibTransId="{C5970D53-67FE-4BF7-B9EB-11649BA4A0D2}"/>
    <dgm:cxn modelId="{F3C31F0D-0AC7-4332-865E-5693327F49A6}" srcId="{715F2C71-4AB7-44CB-BCD0-8807D89126DC}" destId="{32E25EFB-10B9-4954-BFCD-43F0AD068159}" srcOrd="3" destOrd="0" parTransId="{CFB50FFA-5350-4ECA-AC89-31DB663D9969}" sibTransId="{3BAC95BF-9005-4568-8902-A42AD6D5BCC8}"/>
    <dgm:cxn modelId="{3F19FE4E-9B77-4B41-BCE5-E745F20418D1}" srcId="{715F2C71-4AB7-44CB-BCD0-8807D89126DC}" destId="{4C941B48-AC26-402F-AD38-ACF9DD585B5D}" srcOrd="0" destOrd="0" parTransId="{AEF42F6E-FEDC-44D3-871D-CAD24825C15A}" sibTransId="{5A36080B-2B5B-4DD9-B53B-678DC08E9CC5}"/>
    <dgm:cxn modelId="{F645789F-6053-407D-9AE1-CB3E7CECF361}" srcId="{715F2C71-4AB7-44CB-BCD0-8807D89126DC}" destId="{A0B9AE90-A479-4F28-9FA1-2F047D1DBE23}" srcOrd="4" destOrd="0" parTransId="{21CF1E0C-793D-4E8C-8606-A98968C9C607}" sibTransId="{B3CDC843-72E2-4EA3-A416-7C846AAE8624}"/>
    <dgm:cxn modelId="{B31BA7F7-405E-42C5-BF78-E547E40FB704}" type="presOf" srcId="{964C3634-F935-40FB-B72B-F426A31423F4}" destId="{A00D7BA4-7E61-466C-9160-2210108DF77E}" srcOrd="0" destOrd="0" presId="urn:microsoft.com/office/officeart/2005/8/layout/radial6"/>
    <dgm:cxn modelId="{1572CACE-421B-4BA7-8D21-38F63DFDCF17}" srcId="{E4F0F721-4FD7-49CA-99AE-B12682EF8807}" destId="{715F2C71-4AB7-44CB-BCD0-8807D89126DC}" srcOrd="0" destOrd="0" parTransId="{107C2971-3DCE-4790-B2E2-2C4E5983D8F6}" sibTransId="{C2EF2CA7-065E-44E5-9E9F-869955CA83C2}"/>
    <dgm:cxn modelId="{77918E50-913E-49AE-B3AB-AF569EE1D57F}" type="presOf" srcId="{32E25EFB-10B9-4954-BFCD-43F0AD068159}" destId="{1E669B98-3B44-4C80-9DAA-0B2528CA13A8}" srcOrd="0" destOrd="0" presId="urn:microsoft.com/office/officeart/2005/8/layout/radial6"/>
    <dgm:cxn modelId="{E23D6D87-1452-4852-B11D-75C27FC4CDEF}" type="presOf" srcId="{B3CDC843-72E2-4EA3-A416-7C846AAE8624}" destId="{116B940A-BE13-4FC1-8563-1B807233DC39}" srcOrd="0" destOrd="0" presId="urn:microsoft.com/office/officeart/2005/8/layout/radial6"/>
    <dgm:cxn modelId="{3176932C-31DF-4861-9FEF-B66AEFEFE622}" type="presOf" srcId="{A0B9AE90-A479-4F28-9FA1-2F047D1DBE23}" destId="{712D710E-10BA-4CEB-B132-4A89AF366A54}" srcOrd="0" destOrd="0" presId="urn:microsoft.com/office/officeart/2005/8/layout/radial6"/>
    <dgm:cxn modelId="{B8691C80-DEAA-483B-B95B-3949EBA4C372}" type="presOf" srcId="{E4F0F721-4FD7-49CA-99AE-B12682EF8807}" destId="{22603EFC-A9E7-43BC-8C13-FB1E3004AE1D}" srcOrd="0" destOrd="0" presId="urn:microsoft.com/office/officeart/2005/8/layout/radial6"/>
    <dgm:cxn modelId="{F3764DA6-0B02-43C4-A3CF-4ED95D7862E9}" type="presParOf" srcId="{22603EFC-A9E7-43BC-8C13-FB1E3004AE1D}" destId="{BF361B10-EF0C-4B9E-84FE-E3F2CDB3E966}" srcOrd="0" destOrd="0" presId="urn:microsoft.com/office/officeart/2005/8/layout/radial6"/>
    <dgm:cxn modelId="{6211CEFD-4E67-4912-9B55-CD6302350FA5}" type="presParOf" srcId="{22603EFC-A9E7-43BC-8C13-FB1E3004AE1D}" destId="{3C193166-67E7-4C9A-B3E8-6128553751DD}" srcOrd="1" destOrd="0" presId="urn:microsoft.com/office/officeart/2005/8/layout/radial6"/>
    <dgm:cxn modelId="{C586BE37-1835-4BE1-88A1-9018560CFFD3}" type="presParOf" srcId="{22603EFC-A9E7-43BC-8C13-FB1E3004AE1D}" destId="{DFCF6B08-F46C-4636-B2A4-F707DEF8BDC9}" srcOrd="2" destOrd="0" presId="urn:microsoft.com/office/officeart/2005/8/layout/radial6"/>
    <dgm:cxn modelId="{A55C2C5F-40C1-4850-B86A-9935792BCCE2}" type="presParOf" srcId="{22603EFC-A9E7-43BC-8C13-FB1E3004AE1D}" destId="{A01009C9-AA49-454A-95ED-DA0C16C47D2F}" srcOrd="3" destOrd="0" presId="urn:microsoft.com/office/officeart/2005/8/layout/radial6"/>
    <dgm:cxn modelId="{ABB6B083-90E0-4FB1-91BB-81ED3B4105B1}" type="presParOf" srcId="{22603EFC-A9E7-43BC-8C13-FB1E3004AE1D}" destId="{D16054E2-49A3-40A9-B4A2-824A9BA3FF6E}" srcOrd="4" destOrd="0" presId="urn:microsoft.com/office/officeart/2005/8/layout/radial6"/>
    <dgm:cxn modelId="{505BA802-638D-4037-A7DE-438F2F606F39}" type="presParOf" srcId="{22603EFC-A9E7-43BC-8C13-FB1E3004AE1D}" destId="{582CEAC3-827E-46CF-A9BA-4D4B01BBD64A}" srcOrd="5" destOrd="0" presId="urn:microsoft.com/office/officeart/2005/8/layout/radial6"/>
    <dgm:cxn modelId="{558A1407-6D89-4ABE-9042-FC30DCE57A5C}" type="presParOf" srcId="{22603EFC-A9E7-43BC-8C13-FB1E3004AE1D}" destId="{A00D7BA4-7E61-466C-9160-2210108DF77E}" srcOrd="6" destOrd="0" presId="urn:microsoft.com/office/officeart/2005/8/layout/radial6"/>
    <dgm:cxn modelId="{4C4DCED4-4C52-4B27-864B-AF37A36332DD}" type="presParOf" srcId="{22603EFC-A9E7-43BC-8C13-FB1E3004AE1D}" destId="{D87DA757-D36A-4DC1-8ACC-756E7800B5D1}" srcOrd="7" destOrd="0" presId="urn:microsoft.com/office/officeart/2005/8/layout/radial6"/>
    <dgm:cxn modelId="{0B2CA17C-AAD5-4782-AA98-0EBC9F1EE095}" type="presParOf" srcId="{22603EFC-A9E7-43BC-8C13-FB1E3004AE1D}" destId="{0E3FDC30-066C-4CAF-814E-C84D07AABB82}" srcOrd="8" destOrd="0" presId="urn:microsoft.com/office/officeart/2005/8/layout/radial6"/>
    <dgm:cxn modelId="{F5AB9108-ECBF-4088-8043-7DFFF9F52C9E}" type="presParOf" srcId="{22603EFC-A9E7-43BC-8C13-FB1E3004AE1D}" destId="{C60699D6-5103-4DEF-8319-60A39AC53623}" srcOrd="9" destOrd="0" presId="urn:microsoft.com/office/officeart/2005/8/layout/radial6"/>
    <dgm:cxn modelId="{A642CF51-39FA-4B04-8C3D-BF75295D98D9}" type="presParOf" srcId="{22603EFC-A9E7-43BC-8C13-FB1E3004AE1D}" destId="{1E669B98-3B44-4C80-9DAA-0B2528CA13A8}" srcOrd="10" destOrd="0" presId="urn:microsoft.com/office/officeart/2005/8/layout/radial6"/>
    <dgm:cxn modelId="{0C53F0E2-63AF-406A-AD00-92BD3E2E2FC6}" type="presParOf" srcId="{22603EFC-A9E7-43BC-8C13-FB1E3004AE1D}" destId="{7F9A72ED-9C5A-47CC-93AF-AF47F0CC1CF3}" srcOrd="11" destOrd="0" presId="urn:microsoft.com/office/officeart/2005/8/layout/radial6"/>
    <dgm:cxn modelId="{C0E7EDFE-274E-4742-83E7-9DC414384C55}" type="presParOf" srcId="{22603EFC-A9E7-43BC-8C13-FB1E3004AE1D}" destId="{E794C5C7-2003-426F-B826-25E8BD78FEE1}" srcOrd="12" destOrd="0" presId="urn:microsoft.com/office/officeart/2005/8/layout/radial6"/>
    <dgm:cxn modelId="{7EF57797-FDD5-456D-A79E-4296C1FD010B}" type="presParOf" srcId="{22603EFC-A9E7-43BC-8C13-FB1E3004AE1D}" destId="{712D710E-10BA-4CEB-B132-4A89AF366A54}" srcOrd="13" destOrd="0" presId="urn:microsoft.com/office/officeart/2005/8/layout/radial6"/>
    <dgm:cxn modelId="{7EE78D01-AF1B-4CC1-B154-522D5E315AF5}" type="presParOf" srcId="{22603EFC-A9E7-43BC-8C13-FB1E3004AE1D}" destId="{A5330363-A607-4F3E-BF37-B1C2095C5597}" srcOrd="14" destOrd="0" presId="urn:microsoft.com/office/officeart/2005/8/layout/radial6"/>
    <dgm:cxn modelId="{DFFB74D4-CC0F-4C7B-88B3-04586EC5F24A}" type="presParOf" srcId="{22603EFC-A9E7-43BC-8C13-FB1E3004AE1D}" destId="{116B940A-BE13-4FC1-8563-1B807233DC39}" srcOrd="15" destOrd="0" presId="urn:microsoft.com/office/officeart/2005/8/layout/radial6"/>
    <dgm:cxn modelId="{62BCBB73-0ADE-403F-AECB-F13DDFCAE10C}" type="presParOf" srcId="{22603EFC-A9E7-43BC-8C13-FB1E3004AE1D}" destId="{6DCAC0B6-DEE6-4F23-9786-C6E68640979D}" srcOrd="16" destOrd="0" presId="urn:microsoft.com/office/officeart/2005/8/layout/radial6"/>
    <dgm:cxn modelId="{9FC78352-9A41-4E64-9642-5B3E61370E58}" type="presParOf" srcId="{22603EFC-A9E7-43BC-8C13-FB1E3004AE1D}" destId="{9E19B732-4B44-4C43-ABB0-DAC628673F36}" srcOrd="17" destOrd="0" presId="urn:microsoft.com/office/officeart/2005/8/layout/radial6"/>
    <dgm:cxn modelId="{BD841904-8511-4972-B3F2-5120CC1A1947}" type="presParOf" srcId="{22603EFC-A9E7-43BC-8C13-FB1E3004AE1D}" destId="{30B215A7-BC82-420F-8347-9C7E53F580C9}" srcOrd="18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78C6B6-8081-4051-9E56-B3CF3476BCC9}">
      <dsp:nvSpPr>
        <dsp:cNvPr id="0" name=""/>
        <dsp:cNvSpPr/>
      </dsp:nvSpPr>
      <dsp:spPr>
        <a:xfrm>
          <a:off x="0" y="0"/>
          <a:ext cx="5027506" cy="774700"/>
        </a:xfrm>
        <a:prstGeom prst="rect">
          <a:avLst/>
        </a:prstGeom>
        <a:solidFill>
          <a:srgbClr val="9EB6F8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hr-HR" sz="1100" b="1" kern="1200">
              <a:solidFill>
                <a:srgbClr val="C00000"/>
              </a:solidFill>
              <a:latin typeface="Lato Light" pitchFamily="34" charset="0"/>
              <a:cs typeface="Lato Light" pitchFamily="34" charset="0"/>
            </a:rPr>
            <a:t>utjecaj povijesnih događanja na društvena te gospodarski razvoj: </a:t>
          </a:r>
          <a:endParaRPr lang="hr-HR" sz="1100" kern="1200">
            <a:solidFill>
              <a:srgbClr val="C00000"/>
            </a:solidFill>
            <a:latin typeface="Lato Light" pitchFamily="34" charset="0"/>
            <a:cs typeface="Lato Light" pitchFamily="34" charset="0"/>
          </a:endParaRPr>
        </a:p>
      </dsp:txBody>
      <dsp:txXfrm>
        <a:off x="0" y="0"/>
        <a:ext cx="5027506" cy="774700"/>
      </dsp:txXfrm>
    </dsp:sp>
    <dsp:sp modelId="{72D927DF-9E17-4896-AFCA-4FBD90019163}">
      <dsp:nvSpPr>
        <dsp:cNvPr id="0" name=""/>
        <dsp:cNvSpPr/>
      </dsp:nvSpPr>
      <dsp:spPr>
        <a:xfrm>
          <a:off x="0" y="635000"/>
          <a:ext cx="2513753" cy="1906269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Lato Light" pitchFamily="34" charset="0"/>
              <a:cs typeface="Lato Light" pitchFamily="34" charset="0"/>
            </a:rPr>
            <a:t>-tijekom 1991. godine i ostale republike SSSR-a proglasile su neovisnost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hr-HR" sz="1100" b="1" kern="1200">
              <a:latin typeface="Lato Light" pitchFamily="34" charset="0"/>
              <a:cs typeface="Lato Light" pitchFamily="34" charset="0"/>
            </a:rPr>
            <a:t>-ukupni broj stanovnika se smanjuje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hr-HR" sz="1100" b="1" kern="1200">
              <a:latin typeface="Lato Light" pitchFamily="34" charset="0"/>
              <a:cs typeface="Lato Light" pitchFamily="34" charset="0"/>
            </a:rPr>
            <a:t>-negativna prirodna promjena stanovništva i emigracija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hr-HR" sz="1100" b="1" kern="1200">
              <a:latin typeface="Lato Light" pitchFamily="34" charset="0"/>
              <a:cs typeface="Lato Light" pitchFamily="34" charset="0"/>
            </a:rPr>
            <a:t>-proces demografskog starenja</a:t>
          </a:r>
          <a:endParaRPr lang="hr-HR" sz="1100" kern="1200">
            <a:latin typeface="Lato Light" pitchFamily="34" charset="0"/>
            <a:cs typeface="Lato Light" pitchFamily="34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hr-HR" sz="1100" kern="1200">
              <a:latin typeface="Lato Light" pitchFamily="34" charset="0"/>
              <a:cs typeface="Lato Light" pitchFamily="34" charset="0"/>
            </a:rPr>
            <a:t>-preseljenje stanovništva u velike gradove</a:t>
          </a:r>
        </a:p>
      </dsp:txBody>
      <dsp:txXfrm>
        <a:off x="0" y="635000"/>
        <a:ext cx="2513753" cy="1906269"/>
      </dsp:txXfrm>
    </dsp:sp>
    <dsp:sp modelId="{B7832583-B5FD-46F5-AEDA-F6A81BF33E3F}">
      <dsp:nvSpPr>
        <dsp:cNvPr id="0" name=""/>
        <dsp:cNvSpPr/>
      </dsp:nvSpPr>
      <dsp:spPr>
        <a:xfrm>
          <a:off x="2513753" y="626532"/>
          <a:ext cx="2513753" cy="1923204"/>
        </a:xfrm>
        <a:prstGeom prst="rect">
          <a:avLst/>
        </a:prstGeom>
        <a:solidFill>
          <a:schemeClr val="accent4">
            <a:lumMod val="7500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1100" kern="1200">
            <a:latin typeface="Lato Light" pitchFamily="34" charset="0"/>
            <a:cs typeface="Lato Light" pitchFamily="34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>
              <a:latin typeface="Lato Light" pitchFamily="34" charset="0"/>
              <a:cs typeface="Lato Light" pitchFamily="34" charset="0"/>
            </a:rPr>
            <a:t>-gospodarstvo regije je na </a:t>
          </a:r>
          <a:r>
            <a:rPr lang="hr-HR" sz="1100" b="1" kern="1200">
              <a:latin typeface="Lato Light" pitchFamily="34" charset="0"/>
              <a:cs typeface="Lato Light" pitchFamily="34" charset="0"/>
            </a:rPr>
            <a:t>srednjem stupnju razvijenosti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b="1" kern="1200">
              <a:latin typeface="Lato Light" pitchFamily="34" charset="0"/>
              <a:cs typeface="Lato Light" pitchFamily="34" charset="0"/>
            </a:rPr>
            <a:t>-primarne djelatnosti</a:t>
          </a:r>
          <a:r>
            <a:rPr lang="hr-HR" sz="1100" kern="1200">
              <a:latin typeface="Lato Light" pitchFamily="34" charset="0"/>
              <a:cs typeface="Lato Light" pitchFamily="34" charset="0"/>
            </a:rPr>
            <a:t> - najvažnija je poljoprivreda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hr-HR" sz="1100" b="1" kern="1200">
              <a:latin typeface="Lato Light" pitchFamily="34" charset="0"/>
              <a:cs typeface="Lato Light" pitchFamily="34" charset="0"/>
            </a:rPr>
            <a:t>-</a:t>
          </a:r>
          <a:r>
            <a:rPr lang="en-US" sz="1100" b="1" kern="1200">
              <a:latin typeface="Lato Light" pitchFamily="34" charset="0"/>
              <a:cs typeface="Lato Light" pitchFamily="34" charset="0"/>
            </a:rPr>
            <a:t>sekundarne djelatnosti</a:t>
          </a:r>
          <a:r>
            <a:rPr lang="en-US" sz="1100" kern="1200">
              <a:latin typeface="Lato Light" pitchFamily="34" charset="0"/>
              <a:cs typeface="Lato Light" pitchFamily="34" charset="0"/>
            </a:rPr>
            <a:t> – industrija , rudarstvo (nafta, plin; željezna ruda, mangan i dr.); </a:t>
          </a:r>
          <a:r>
            <a:rPr lang="hr-HR" sz="1100" kern="1200">
              <a:latin typeface="Lato Light" pitchFamily="34" charset="0"/>
              <a:cs typeface="Lato Light" pitchFamily="34" charset="0"/>
            </a:rPr>
            <a:t>  </a:t>
          </a:r>
          <a:r>
            <a:rPr lang="en-US" sz="1100" kern="1200">
              <a:latin typeface="Lato Light" pitchFamily="34" charset="0"/>
              <a:cs typeface="Lato Light" pitchFamily="34" charset="0"/>
            </a:rPr>
            <a:t>uzvoz nafte i plina iz Rusije; </a:t>
          </a:r>
          <a:endParaRPr lang="hr-HR" sz="1100" kern="1200">
            <a:latin typeface="Lato Light" pitchFamily="34" charset="0"/>
            <a:cs typeface="Lato Light" pitchFamily="34" charset="0"/>
          </a:endParaRP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Char char=""/>
          </a:pPr>
          <a:r>
            <a:rPr lang="hr-HR" sz="1100" b="1" kern="1200">
              <a:latin typeface="Lato Light" pitchFamily="34" charset="0"/>
              <a:cs typeface="Lato Light" pitchFamily="34" charset="0"/>
            </a:rPr>
            <a:t>-</a:t>
          </a:r>
          <a:r>
            <a:rPr lang="en-US" sz="1100" b="1" kern="1200">
              <a:latin typeface="Lato Light" pitchFamily="34" charset="0"/>
              <a:cs typeface="Lato Light" pitchFamily="34" charset="0"/>
            </a:rPr>
            <a:t>tercijarne djelatnosti</a:t>
          </a:r>
          <a:r>
            <a:rPr lang="en-US" sz="1100" kern="1200">
              <a:latin typeface="Lato Light" pitchFamily="34" charset="0"/>
              <a:cs typeface="Lato Light" pitchFamily="34" charset="0"/>
            </a:rPr>
            <a:t> – promet, trgovina, turizam</a:t>
          </a:r>
          <a:endParaRPr lang="hr-HR" sz="1100" kern="1200">
            <a:latin typeface="Lato Light" pitchFamily="34" charset="0"/>
            <a:cs typeface="Lato Light" pitchFamily="34" charset="0"/>
          </a:endParaRPr>
        </a:p>
      </dsp:txBody>
      <dsp:txXfrm>
        <a:off x="2513753" y="626532"/>
        <a:ext cx="2513753" cy="1923204"/>
      </dsp:txXfrm>
    </dsp:sp>
    <dsp:sp modelId="{2586EEC7-3EB6-4957-9651-98B52082E3B3}">
      <dsp:nvSpPr>
        <dsp:cNvPr id="0" name=""/>
        <dsp:cNvSpPr/>
      </dsp:nvSpPr>
      <dsp:spPr>
        <a:xfrm>
          <a:off x="0" y="2401570"/>
          <a:ext cx="5027506" cy="180763"/>
        </a:xfrm>
        <a:prstGeom prst="rect">
          <a:avLst/>
        </a:prstGeom>
        <a:solidFill>
          <a:schemeClr val="accent5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0B215A7-BC82-420F-8347-9C7E53F580C9}">
      <dsp:nvSpPr>
        <dsp:cNvPr id="0" name=""/>
        <dsp:cNvSpPr/>
      </dsp:nvSpPr>
      <dsp:spPr>
        <a:xfrm>
          <a:off x="1380248" y="412508"/>
          <a:ext cx="2817343" cy="2817343"/>
        </a:xfrm>
        <a:prstGeom prst="blockArc">
          <a:avLst>
            <a:gd name="adj1" fmla="val 12600000"/>
            <a:gd name="adj2" fmla="val 16200000"/>
            <a:gd name="adj3" fmla="val 4517"/>
          </a:avLst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6B940A-BE13-4FC1-8563-1B807233DC39}">
      <dsp:nvSpPr>
        <dsp:cNvPr id="0" name=""/>
        <dsp:cNvSpPr/>
      </dsp:nvSpPr>
      <dsp:spPr>
        <a:xfrm>
          <a:off x="1380248" y="412508"/>
          <a:ext cx="2817343" cy="2817343"/>
        </a:xfrm>
        <a:prstGeom prst="blockArc">
          <a:avLst>
            <a:gd name="adj1" fmla="val 9000000"/>
            <a:gd name="adj2" fmla="val 12600000"/>
            <a:gd name="adj3" fmla="val 4517"/>
          </a:avLst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94C5C7-2003-426F-B826-25E8BD78FEE1}">
      <dsp:nvSpPr>
        <dsp:cNvPr id="0" name=""/>
        <dsp:cNvSpPr/>
      </dsp:nvSpPr>
      <dsp:spPr>
        <a:xfrm>
          <a:off x="1380248" y="412508"/>
          <a:ext cx="2817343" cy="2817343"/>
        </a:xfrm>
        <a:prstGeom prst="blockArc">
          <a:avLst>
            <a:gd name="adj1" fmla="val 5400000"/>
            <a:gd name="adj2" fmla="val 9000000"/>
            <a:gd name="adj3" fmla="val 4517"/>
          </a:avLst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0699D6-5103-4DEF-8319-60A39AC53623}">
      <dsp:nvSpPr>
        <dsp:cNvPr id="0" name=""/>
        <dsp:cNvSpPr/>
      </dsp:nvSpPr>
      <dsp:spPr>
        <a:xfrm>
          <a:off x="1380248" y="412508"/>
          <a:ext cx="2817343" cy="2817343"/>
        </a:xfrm>
        <a:prstGeom prst="blockArc">
          <a:avLst>
            <a:gd name="adj1" fmla="val 1800000"/>
            <a:gd name="adj2" fmla="val 5400000"/>
            <a:gd name="adj3" fmla="val 4517"/>
          </a:avLst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0D7BA4-7E61-466C-9160-2210108DF77E}">
      <dsp:nvSpPr>
        <dsp:cNvPr id="0" name=""/>
        <dsp:cNvSpPr/>
      </dsp:nvSpPr>
      <dsp:spPr>
        <a:xfrm>
          <a:off x="1380248" y="412508"/>
          <a:ext cx="2817343" cy="2817343"/>
        </a:xfrm>
        <a:prstGeom prst="blockArc">
          <a:avLst>
            <a:gd name="adj1" fmla="val 19800000"/>
            <a:gd name="adj2" fmla="val 1800000"/>
            <a:gd name="adj3" fmla="val 4517"/>
          </a:avLst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1009C9-AA49-454A-95ED-DA0C16C47D2F}">
      <dsp:nvSpPr>
        <dsp:cNvPr id="0" name=""/>
        <dsp:cNvSpPr/>
      </dsp:nvSpPr>
      <dsp:spPr>
        <a:xfrm>
          <a:off x="1380248" y="412508"/>
          <a:ext cx="2817343" cy="2817343"/>
        </a:xfrm>
        <a:prstGeom prst="blockArc">
          <a:avLst>
            <a:gd name="adj1" fmla="val 16200000"/>
            <a:gd name="adj2" fmla="val 19800000"/>
            <a:gd name="adj3" fmla="val 4517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F361B10-EF0C-4B9E-84FE-E3F2CDB3E966}">
      <dsp:nvSpPr>
        <dsp:cNvPr id="0" name=""/>
        <dsp:cNvSpPr/>
      </dsp:nvSpPr>
      <dsp:spPr>
        <a:xfrm>
          <a:off x="2157736" y="1189996"/>
          <a:ext cx="1262367" cy="1262367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600" kern="1200"/>
            <a:t>utjecaj Ruske Federacije</a:t>
          </a:r>
        </a:p>
      </dsp:txBody>
      <dsp:txXfrm>
        <a:off x="2157736" y="1189996"/>
        <a:ext cx="1262367" cy="1262367"/>
      </dsp:txXfrm>
    </dsp:sp>
    <dsp:sp modelId="{3C193166-67E7-4C9A-B3E8-6128553751DD}">
      <dsp:nvSpPr>
        <dsp:cNvPr id="0" name=""/>
        <dsp:cNvSpPr/>
      </dsp:nvSpPr>
      <dsp:spPr>
        <a:xfrm>
          <a:off x="2347091" y="2491"/>
          <a:ext cx="883657" cy="883657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2. najjača ekonomska sila u svijetu</a:t>
          </a:r>
        </a:p>
      </dsp:txBody>
      <dsp:txXfrm>
        <a:off x="2347091" y="2491"/>
        <a:ext cx="883657" cy="883657"/>
      </dsp:txXfrm>
    </dsp:sp>
    <dsp:sp modelId="{D16054E2-49A3-40A9-B4A2-824A9BA3FF6E}">
      <dsp:nvSpPr>
        <dsp:cNvPr id="0" name=""/>
        <dsp:cNvSpPr/>
      </dsp:nvSpPr>
      <dsp:spPr>
        <a:xfrm>
          <a:off x="3539487" y="690921"/>
          <a:ext cx="883657" cy="883657"/>
        </a:xfrm>
        <a:prstGeom prst="ellipse">
          <a:avLst/>
        </a:prstGeom>
        <a:solidFill>
          <a:schemeClr val="accent4">
            <a:hueOff val="1960178"/>
            <a:satOff val="-8155"/>
            <a:lumOff val="192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veliki politički utjecaj u svijetu</a:t>
          </a:r>
        </a:p>
      </dsp:txBody>
      <dsp:txXfrm>
        <a:off x="3539487" y="690921"/>
        <a:ext cx="883657" cy="883657"/>
      </dsp:txXfrm>
    </dsp:sp>
    <dsp:sp modelId="{D87DA757-D36A-4DC1-8ACC-756E7800B5D1}">
      <dsp:nvSpPr>
        <dsp:cNvPr id="0" name=""/>
        <dsp:cNvSpPr/>
      </dsp:nvSpPr>
      <dsp:spPr>
        <a:xfrm>
          <a:off x="3539487" y="2067781"/>
          <a:ext cx="883657" cy="883657"/>
        </a:xfrm>
        <a:prstGeom prst="ellipse">
          <a:avLst/>
        </a:prstGeom>
        <a:solidFill>
          <a:schemeClr val="accent4">
            <a:hueOff val="3920356"/>
            <a:satOff val="-16311"/>
            <a:lumOff val="384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ulaganje u+u svemirsku tehnologiju i istraživanja svemira</a:t>
          </a:r>
        </a:p>
      </dsp:txBody>
      <dsp:txXfrm>
        <a:off x="3539487" y="2067781"/>
        <a:ext cx="883657" cy="883657"/>
      </dsp:txXfrm>
    </dsp:sp>
    <dsp:sp modelId="{1E669B98-3B44-4C80-9DAA-0B2528CA13A8}">
      <dsp:nvSpPr>
        <dsp:cNvPr id="0" name=""/>
        <dsp:cNvSpPr/>
      </dsp:nvSpPr>
      <dsp:spPr>
        <a:xfrm>
          <a:off x="2347091" y="2756211"/>
          <a:ext cx="883657" cy="883657"/>
        </a:xfrm>
        <a:prstGeom prst="ellipse">
          <a:avLst/>
        </a:prstGeom>
        <a:solidFill>
          <a:schemeClr val="accent4">
            <a:hueOff val="5880535"/>
            <a:satOff val="-24466"/>
            <a:lumOff val="5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gospodarstvo se temelji na prirodnim izvorima</a:t>
          </a:r>
        </a:p>
      </dsp:txBody>
      <dsp:txXfrm>
        <a:off x="2347091" y="2756211"/>
        <a:ext cx="883657" cy="883657"/>
      </dsp:txXfrm>
    </dsp:sp>
    <dsp:sp modelId="{712D710E-10BA-4CEB-B132-4A89AF366A54}">
      <dsp:nvSpPr>
        <dsp:cNvPr id="0" name=""/>
        <dsp:cNvSpPr/>
      </dsp:nvSpPr>
      <dsp:spPr>
        <a:xfrm>
          <a:off x="1154695" y="2067781"/>
          <a:ext cx="883657" cy="883657"/>
        </a:xfrm>
        <a:prstGeom prst="ellipse">
          <a:avLst/>
        </a:prstGeom>
        <a:solidFill>
          <a:schemeClr val="accent4">
            <a:hueOff val="7840713"/>
            <a:satOff val="-32622"/>
            <a:lumOff val="768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vodeća država u proizvodnji nafte i plina</a:t>
          </a:r>
        </a:p>
      </dsp:txBody>
      <dsp:txXfrm>
        <a:off x="1154695" y="2067781"/>
        <a:ext cx="883657" cy="883657"/>
      </dsp:txXfrm>
    </dsp:sp>
    <dsp:sp modelId="{6DCAC0B6-DEE6-4F23-9786-C6E68640979D}">
      <dsp:nvSpPr>
        <dsp:cNvPr id="0" name=""/>
        <dsp:cNvSpPr/>
      </dsp:nvSpPr>
      <dsp:spPr>
        <a:xfrm>
          <a:off x="1154695" y="690921"/>
          <a:ext cx="883657" cy="883657"/>
        </a:xfrm>
        <a:prstGeom prst="ellipse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800" kern="1200"/>
            <a:t>najveći svjetski izvoznik oružja</a:t>
          </a:r>
        </a:p>
      </dsp:txBody>
      <dsp:txXfrm>
        <a:off x="1154695" y="690921"/>
        <a:ext cx="883657" cy="8836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DD469-7444-47B9-9C4B-6AA22AE3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1194</Words>
  <Characters>8539</Characters>
  <Application>Microsoft Office Word</Application>
  <DocSecurity>0</DocSecurity>
  <Lines>388</Lines>
  <Paragraphs>202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5</cp:revision>
  <dcterms:created xsi:type="dcterms:W3CDTF">2021-07-22T14:47:00Z</dcterms:created>
  <dcterms:modified xsi:type="dcterms:W3CDTF">2021-07-27T13:40:00Z</dcterms:modified>
</cp:coreProperties>
</file>